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150" w:after="100" w:afterAutospacing="1" w:line="450" w:lineRule="atLeast"/>
        <w:ind w:firstLine="640"/>
        <w:jc w:val="left"/>
        <w:rPr>
          <w:rFonts w:ascii="Arial" w:hAnsi="Arial" w:cs="Arial"/>
          <w:b/>
          <w:kern w:val="0"/>
          <w:sz w:val="44"/>
          <w:szCs w:val="44"/>
        </w:rPr>
      </w:pPr>
      <w:r>
        <w:rPr>
          <w:rFonts w:hint="eastAsia" w:ascii="楷体_GB2312" w:hAnsi="Arial" w:eastAsia="楷体_GB2312" w:cs="Arial"/>
          <w:b/>
          <w:bCs/>
          <w:kern w:val="0"/>
          <w:sz w:val="32"/>
          <w:szCs w:val="32"/>
        </w:rPr>
        <w:t xml:space="preserve">          </w:t>
      </w:r>
      <w:r>
        <w:rPr>
          <w:rFonts w:hint="eastAsia" w:ascii="楷体_GB2312" w:hAnsi="Arial" w:eastAsia="楷体_GB2312" w:cs="Arial"/>
          <w:b/>
          <w:bCs/>
          <w:kern w:val="0"/>
          <w:sz w:val="44"/>
          <w:szCs w:val="44"/>
        </w:rPr>
        <w:t>三公”经费预算支出说明</w:t>
      </w:r>
    </w:p>
    <w:p>
      <w:pPr>
        <w:widowControl/>
        <w:shd w:val="clear" w:color="auto" w:fill="FFFFFF"/>
        <w:wordWrap w:val="0"/>
        <w:spacing w:before="150" w:after="100" w:afterAutospacing="1" w:line="450" w:lineRule="atLeast"/>
        <w:ind w:firstLine="640"/>
        <w:jc w:val="left"/>
        <w:rPr>
          <w:rFonts w:ascii="Arial" w:hAnsi="Arial" w:cs="Arial"/>
          <w:kern w:val="0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“三公”经费包括因公出国（境）费、公务用车购置及运行费、公务接待费。2019年湛江市统计局 “三公”经费支出8.54万元。比上年度减少0.44万元。其中：</w:t>
      </w:r>
    </w:p>
    <w:p>
      <w:pPr>
        <w:widowControl/>
        <w:shd w:val="clear" w:color="auto" w:fill="FFFFFF"/>
        <w:wordWrap w:val="0"/>
        <w:spacing w:before="150" w:after="100" w:afterAutospacing="1" w:line="450" w:lineRule="atLeast"/>
        <w:ind w:firstLine="64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因公出国（境）费支出0万元；比2017年增加0万元；</w:t>
      </w:r>
    </w:p>
    <w:p>
      <w:pPr>
        <w:widowControl/>
        <w:shd w:val="clear" w:color="auto" w:fill="FFFFFF"/>
        <w:wordWrap w:val="0"/>
        <w:spacing w:before="150" w:after="100" w:afterAutospacing="1" w:line="450" w:lineRule="atLeast"/>
        <w:ind w:firstLine="64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我局公车保有量5辆（包括事业单位车辆3台）。2019年没有购置公务车,公务用车购置及运行费预算支出5.02万元，比去年减少0.26万元,减幅5%，减少主要原因是严格执行上级“只减不增”规定，加大管理力度，增强节约；</w:t>
      </w:r>
    </w:p>
    <w:p>
      <w:pPr>
        <w:widowControl/>
        <w:shd w:val="clear" w:color="auto" w:fill="FFFFFF"/>
        <w:wordWrap w:val="0"/>
        <w:spacing w:before="150" w:after="100" w:afterAutospacing="1" w:line="450" w:lineRule="atLeast"/>
        <w:ind w:firstLine="640"/>
        <w:jc w:val="left"/>
        <w:rPr>
          <w:rFonts w:ascii="Arial" w:hAnsi="Arial" w:cs="Arial"/>
          <w:kern w:val="0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公务接待费支出3.52万元(国内接待37批,8人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/批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次),比去年减少0.3万元，减幅5%，减少主要原因是严格执行中央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</w:rPr>
        <w:t>八项规定严格公务接待开支，促使公务接待费用下降。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iM2Q1Mzk1NzU0YmMwZjcyNmNjNjYyNzkzMDRlM2EifQ=="/>
  </w:docVars>
  <w:rsids>
    <w:rsidRoot w:val="008C0641"/>
    <w:rsid w:val="00085BE8"/>
    <w:rsid w:val="000C6FE4"/>
    <w:rsid w:val="000E1AE2"/>
    <w:rsid w:val="001A7859"/>
    <w:rsid w:val="003F6DD4"/>
    <w:rsid w:val="00412379"/>
    <w:rsid w:val="0049659D"/>
    <w:rsid w:val="00632BDF"/>
    <w:rsid w:val="008C0641"/>
    <w:rsid w:val="008C5C29"/>
    <w:rsid w:val="009A2C28"/>
    <w:rsid w:val="00A35EFE"/>
    <w:rsid w:val="00A37269"/>
    <w:rsid w:val="282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303</Characters>
  <Lines>2</Lines>
  <Paragraphs>1</Paragraphs>
  <TotalTime>18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2018-09-20T09:55:00Z</dcterms:created>
  <dc:creator>林英图</dc:creator>
  <cp:lastModifiedBy>zjtjj01</cp:lastModifiedBy>
  <dcterms:modified xsi:type="dcterms:W3CDTF">2023-08-21T10:23:19Z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BBACB439A6954F4481BBE2AF58421796_12</vt:lpwstr>
  </property>
</Properties>
</file>