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autoSpaceDE w:val="0"/>
        <w:autoSpaceDN w:val="0"/>
        <w:spacing w:line="324" w:lineRule="auto"/>
        <w:jc w:val="center"/>
        <w:rPr>
          <w:rFonts w:hint="eastAsia" w:ascii="宋体" w:hAnsi="宋体"/>
          <w:b/>
          <w:sz w:val="28"/>
          <w:szCs w:val="28"/>
          <w:lang w:eastAsia="zh-CN"/>
        </w:rPr>
      </w:pPr>
      <w:r>
        <w:rPr>
          <w:rFonts w:hint="eastAsia" w:ascii="宋体" w:hAnsi="宋体"/>
          <w:b/>
          <w:sz w:val="28"/>
          <w:szCs w:val="28"/>
          <w:lang w:eastAsia="zh-CN"/>
        </w:rPr>
        <w:t>湛江市财政局市级财政票据管理系统运维服务项目</w:t>
      </w:r>
      <w:r>
        <w:rPr>
          <w:rFonts w:hint="eastAsia" w:ascii="宋体" w:hAnsi="宋体"/>
          <w:b/>
          <w:sz w:val="28"/>
          <w:szCs w:val="28"/>
          <w:lang w:val="en-US" w:eastAsia="zh-CN"/>
        </w:rPr>
        <w:t>需求</w:t>
      </w:r>
      <w:bookmarkStart w:id="14" w:name="_GoBack"/>
      <w:bookmarkEnd w:id="14"/>
    </w:p>
    <w:p>
      <w:pPr>
        <w:autoSpaceDE w:val="0"/>
        <w:autoSpaceDN w:val="0"/>
        <w:spacing w:line="324" w:lineRule="auto"/>
        <w:rPr>
          <w:rFonts w:hint="eastAsia" w:ascii="宋体" w:hAnsi="宋体"/>
          <w:b/>
          <w:sz w:val="28"/>
          <w:szCs w:val="28"/>
          <w:lang w:eastAsia="zh-CN"/>
        </w:rPr>
      </w:pPr>
    </w:p>
    <w:p>
      <w:pPr>
        <w:autoSpaceDE w:val="0"/>
        <w:autoSpaceDN w:val="0"/>
        <w:spacing w:line="324" w:lineRule="auto"/>
        <w:rPr>
          <w:rFonts w:hint="eastAsia" w:ascii="宋体" w:hAnsi="宋体"/>
          <w:b/>
          <w:sz w:val="28"/>
          <w:szCs w:val="28"/>
        </w:rPr>
      </w:pPr>
      <w:r>
        <w:rPr>
          <w:rFonts w:hint="eastAsia" w:ascii="宋体" w:hAnsi="宋体"/>
          <w:b/>
          <w:sz w:val="28"/>
          <w:szCs w:val="28"/>
        </w:rPr>
        <w:t>一、供应商资格：</w:t>
      </w:r>
    </w:p>
    <w:p>
      <w:pPr>
        <w:autoSpaceDE w:val="0"/>
        <w:autoSpaceDN w:val="0"/>
        <w:spacing w:line="324" w:lineRule="auto"/>
        <w:rPr>
          <w:rFonts w:hint="eastAsia" w:ascii="宋体" w:hAnsi="宋体"/>
          <w:snapToGrid w:val="0"/>
          <w:kern w:val="0"/>
          <w:sz w:val="24"/>
        </w:rPr>
      </w:pPr>
      <w:r>
        <w:rPr>
          <w:rFonts w:hint="eastAsia" w:ascii="宋体" w:hAnsi="宋体"/>
          <w:snapToGrid w:val="0"/>
          <w:kern w:val="0"/>
          <w:sz w:val="24"/>
        </w:rPr>
        <w:t>1、 具备《中华人民共和国政府采购法》第二十二条规定的条件：</w:t>
      </w:r>
    </w:p>
    <w:p>
      <w:pPr>
        <w:autoSpaceDE w:val="0"/>
        <w:autoSpaceDN w:val="0"/>
        <w:spacing w:line="324" w:lineRule="auto"/>
        <w:ind w:firstLine="540" w:firstLineChars="225"/>
        <w:rPr>
          <w:rFonts w:hint="eastAsia" w:ascii="宋体" w:hAnsi="宋体"/>
          <w:snapToGrid w:val="0"/>
          <w:kern w:val="0"/>
          <w:sz w:val="24"/>
        </w:rPr>
      </w:pPr>
      <w:r>
        <w:rPr>
          <w:rFonts w:hint="eastAsia" w:ascii="宋体" w:hAnsi="宋体"/>
          <w:snapToGrid w:val="0"/>
          <w:kern w:val="0"/>
          <w:sz w:val="24"/>
        </w:rPr>
        <w:t>1)具有独立承担民事责任的能力；</w:t>
      </w:r>
    </w:p>
    <w:p>
      <w:pPr>
        <w:autoSpaceDE w:val="0"/>
        <w:autoSpaceDN w:val="0"/>
        <w:spacing w:line="324" w:lineRule="auto"/>
        <w:ind w:firstLine="540" w:firstLineChars="225"/>
        <w:rPr>
          <w:rFonts w:hint="eastAsia" w:ascii="宋体" w:hAnsi="宋体"/>
          <w:snapToGrid w:val="0"/>
          <w:kern w:val="0"/>
          <w:sz w:val="24"/>
        </w:rPr>
      </w:pPr>
      <w:r>
        <w:rPr>
          <w:rFonts w:hint="eastAsia" w:ascii="宋体" w:hAnsi="宋体"/>
          <w:snapToGrid w:val="0"/>
          <w:kern w:val="0"/>
          <w:sz w:val="24"/>
        </w:rPr>
        <w:t>2)具有良好的商业信誉和健全的财务会计制度；</w:t>
      </w:r>
    </w:p>
    <w:p>
      <w:pPr>
        <w:autoSpaceDE w:val="0"/>
        <w:autoSpaceDN w:val="0"/>
        <w:spacing w:line="324" w:lineRule="auto"/>
        <w:ind w:firstLine="540" w:firstLineChars="225"/>
        <w:rPr>
          <w:rFonts w:hint="eastAsia" w:ascii="宋体" w:hAnsi="宋体"/>
          <w:snapToGrid w:val="0"/>
          <w:kern w:val="0"/>
          <w:sz w:val="24"/>
        </w:rPr>
      </w:pPr>
      <w:r>
        <w:rPr>
          <w:rFonts w:hint="eastAsia" w:ascii="宋体" w:hAnsi="宋体"/>
          <w:snapToGrid w:val="0"/>
          <w:kern w:val="0"/>
          <w:sz w:val="24"/>
        </w:rPr>
        <w:t>3)具有履行合同所必需的设备和专业技术能力；</w:t>
      </w:r>
    </w:p>
    <w:p>
      <w:pPr>
        <w:autoSpaceDE w:val="0"/>
        <w:autoSpaceDN w:val="0"/>
        <w:spacing w:line="324" w:lineRule="auto"/>
        <w:ind w:firstLine="540" w:firstLineChars="225"/>
        <w:rPr>
          <w:rFonts w:hint="eastAsia" w:ascii="宋体" w:hAnsi="宋体"/>
          <w:snapToGrid w:val="0"/>
          <w:kern w:val="0"/>
          <w:sz w:val="24"/>
        </w:rPr>
      </w:pPr>
      <w:r>
        <w:rPr>
          <w:rFonts w:hint="eastAsia" w:ascii="宋体" w:hAnsi="宋体"/>
          <w:snapToGrid w:val="0"/>
          <w:kern w:val="0"/>
          <w:sz w:val="24"/>
        </w:rPr>
        <w:t>4)有依法缴纳税收和社会保障资金的良好记录；</w:t>
      </w:r>
    </w:p>
    <w:p>
      <w:pPr>
        <w:autoSpaceDE w:val="0"/>
        <w:autoSpaceDN w:val="0"/>
        <w:spacing w:line="324" w:lineRule="auto"/>
        <w:ind w:firstLine="540" w:firstLineChars="225"/>
        <w:rPr>
          <w:rFonts w:hint="eastAsia" w:ascii="宋体" w:hAnsi="宋体"/>
          <w:snapToGrid w:val="0"/>
          <w:kern w:val="0"/>
          <w:sz w:val="24"/>
        </w:rPr>
      </w:pPr>
      <w:r>
        <w:rPr>
          <w:rFonts w:hint="eastAsia" w:ascii="宋体" w:hAnsi="宋体"/>
          <w:snapToGrid w:val="0"/>
          <w:kern w:val="0"/>
          <w:sz w:val="24"/>
        </w:rPr>
        <w:t>5)参加政府采购活动前三年内，在经营活动中没有重大违法记录；</w:t>
      </w:r>
    </w:p>
    <w:p>
      <w:pPr>
        <w:autoSpaceDE w:val="0"/>
        <w:autoSpaceDN w:val="0"/>
        <w:spacing w:line="324" w:lineRule="auto"/>
        <w:ind w:firstLine="540" w:firstLineChars="225"/>
        <w:rPr>
          <w:rFonts w:hint="eastAsia" w:ascii="宋体" w:hAnsi="宋体"/>
          <w:snapToGrid w:val="0"/>
          <w:kern w:val="0"/>
          <w:sz w:val="24"/>
        </w:rPr>
      </w:pPr>
      <w:r>
        <w:rPr>
          <w:rFonts w:hint="eastAsia" w:ascii="宋体" w:hAnsi="宋体"/>
          <w:snapToGrid w:val="0"/>
          <w:kern w:val="0"/>
          <w:sz w:val="24"/>
        </w:rPr>
        <w:t>6)法律、行政法规规定的其他条件。</w:t>
      </w:r>
    </w:p>
    <w:p>
      <w:pPr>
        <w:autoSpaceDE w:val="0"/>
        <w:autoSpaceDN w:val="0"/>
        <w:spacing w:line="324" w:lineRule="auto"/>
        <w:ind w:left="360" w:hanging="360" w:hangingChars="150"/>
        <w:rPr>
          <w:rFonts w:hint="eastAsia" w:ascii="宋体" w:hAnsi="宋体"/>
          <w:snapToGrid w:val="0"/>
          <w:kern w:val="0"/>
          <w:sz w:val="24"/>
        </w:rPr>
      </w:pPr>
      <w:r>
        <w:rPr>
          <w:rFonts w:hint="eastAsia" w:ascii="宋体" w:hAnsi="宋体"/>
          <w:snapToGrid w:val="0"/>
          <w:kern w:val="0"/>
          <w:sz w:val="24"/>
        </w:rPr>
        <w:t>2、中华人民共和国境内经工商注册的企业法人或具有独立承担民事责任能力的其他组织；</w:t>
      </w:r>
    </w:p>
    <w:p>
      <w:pPr>
        <w:autoSpaceDE w:val="0"/>
        <w:autoSpaceDN w:val="0"/>
        <w:spacing w:line="324" w:lineRule="auto"/>
        <w:rPr>
          <w:rFonts w:hint="eastAsia" w:ascii="宋体" w:hAnsi="宋体"/>
          <w:snapToGrid w:val="0"/>
          <w:kern w:val="0"/>
          <w:sz w:val="24"/>
        </w:rPr>
      </w:pPr>
      <w:r>
        <w:rPr>
          <w:rFonts w:hint="eastAsia" w:ascii="宋体" w:hAnsi="宋体"/>
          <w:snapToGrid w:val="0"/>
          <w:kern w:val="0"/>
          <w:sz w:val="24"/>
        </w:rPr>
        <w:t>3、投标人须具有软件企业认证证书；</w:t>
      </w:r>
    </w:p>
    <w:p>
      <w:pPr>
        <w:autoSpaceDE w:val="0"/>
        <w:autoSpaceDN w:val="0"/>
        <w:spacing w:line="324" w:lineRule="auto"/>
        <w:rPr>
          <w:rFonts w:hint="eastAsia" w:ascii="宋体" w:hAnsi="宋体"/>
          <w:snapToGrid w:val="0"/>
          <w:kern w:val="0"/>
          <w:sz w:val="24"/>
        </w:rPr>
      </w:pPr>
      <w:r>
        <w:rPr>
          <w:rFonts w:hint="eastAsia" w:ascii="宋体" w:hAnsi="宋体"/>
          <w:snapToGrid w:val="0"/>
          <w:kern w:val="0"/>
          <w:sz w:val="24"/>
        </w:rPr>
        <w:t>4、熟悉</w:t>
      </w:r>
      <w:r>
        <w:rPr>
          <w:rFonts w:hint="eastAsia" w:ascii="宋体" w:hAnsi="宋体"/>
          <w:snapToGrid w:val="0"/>
          <w:kern w:val="0"/>
          <w:sz w:val="24"/>
          <w:lang w:eastAsia="zh-CN"/>
        </w:rPr>
        <w:t>湛江</w:t>
      </w:r>
      <w:r>
        <w:rPr>
          <w:rFonts w:hint="eastAsia" w:ascii="宋体" w:hAnsi="宋体"/>
          <w:snapToGrid w:val="0"/>
          <w:kern w:val="0"/>
          <w:sz w:val="24"/>
        </w:rPr>
        <w:t>市市级</w:t>
      </w:r>
      <w:r>
        <w:rPr>
          <w:rFonts w:hint="eastAsia" w:ascii="宋体" w:hAnsi="宋体"/>
          <w:snapToGrid w:val="0"/>
          <w:kern w:val="0"/>
          <w:sz w:val="24"/>
          <w:lang w:eastAsia="zh-CN"/>
        </w:rPr>
        <w:t>财政票据</w:t>
      </w:r>
      <w:r>
        <w:rPr>
          <w:rFonts w:hint="eastAsia" w:ascii="宋体" w:hAnsi="宋体"/>
          <w:snapToGrid w:val="0"/>
          <w:kern w:val="0"/>
          <w:sz w:val="24"/>
        </w:rPr>
        <w:t>管理系统软件；</w:t>
      </w:r>
    </w:p>
    <w:p>
      <w:pPr>
        <w:autoSpaceDE w:val="0"/>
        <w:autoSpaceDN w:val="0"/>
        <w:spacing w:line="324" w:lineRule="auto"/>
        <w:rPr>
          <w:rFonts w:hint="eastAsia" w:ascii="宋体" w:hAnsi="宋体"/>
          <w:snapToGrid w:val="0"/>
          <w:kern w:val="0"/>
          <w:sz w:val="24"/>
        </w:rPr>
      </w:pPr>
      <w:r>
        <w:rPr>
          <w:rFonts w:hint="eastAsia" w:ascii="宋体" w:hAnsi="宋体"/>
          <w:snapToGrid w:val="0"/>
          <w:kern w:val="0"/>
          <w:sz w:val="24"/>
        </w:rPr>
        <w:t>5、本项目不接受联合体投标。</w:t>
      </w:r>
    </w:p>
    <w:p>
      <w:pPr>
        <w:autoSpaceDE w:val="0"/>
        <w:autoSpaceDN w:val="0"/>
        <w:spacing w:line="324" w:lineRule="auto"/>
        <w:rPr>
          <w:rFonts w:hint="eastAsia" w:ascii="宋体" w:hAnsi="宋体"/>
          <w:b/>
          <w:sz w:val="28"/>
          <w:szCs w:val="28"/>
        </w:rPr>
      </w:pPr>
      <w:r>
        <w:rPr>
          <w:rFonts w:hint="eastAsia" w:ascii="宋体" w:hAnsi="宋体"/>
          <w:b/>
          <w:sz w:val="28"/>
          <w:szCs w:val="28"/>
        </w:rPr>
        <w:t>二、采购项目说明</w:t>
      </w:r>
      <w:bookmarkStart w:id="0" w:name="_Toc247705365"/>
    </w:p>
    <w:bookmarkEnd w:id="0"/>
    <w:p>
      <w:pPr>
        <w:spacing w:line="360" w:lineRule="auto"/>
        <w:rPr>
          <w:rFonts w:hAnsi="宋体"/>
          <w:sz w:val="24"/>
          <w:lang w:val="zh-CN"/>
        </w:rPr>
      </w:pPr>
      <w:r>
        <w:rPr>
          <w:rFonts w:hAnsi="宋体"/>
          <w:sz w:val="24"/>
          <w:lang w:val="zh-CN"/>
        </w:rPr>
        <w:t>1</w:t>
      </w:r>
      <w:r>
        <w:rPr>
          <w:rFonts w:hint="eastAsia" w:hAnsi="宋体"/>
          <w:sz w:val="24"/>
          <w:lang w:val="zh-CN"/>
        </w:rPr>
        <w:t>、基本要求：</w:t>
      </w:r>
    </w:p>
    <w:p>
      <w:pPr>
        <w:spacing w:line="360" w:lineRule="auto"/>
        <w:rPr>
          <w:rFonts w:hAnsi="宋体"/>
          <w:sz w:val="24"/>
          <w:lang w:val="zh-CN"/>
        </w:rPr>
      </w:pPr>
      <w:r>
        <w:rPr>
          <w:rFonts w:hint="eastAsia" w:hAnsi="宋体"/>
          <w:sz w:val="24"/>
          <w:lang w:val="zh-CN"/>
        </w:rPr>
        <w:t>（</w:t>
      </w:r>
      <w:r>
        <w:rPr>
          <w:rFonts w:hAnsi="宋体"/>
          <w:sz w:val="24"/>
          <w:lang w:val="zh-CN"/>
        </w:rPr>
        <w:t>1</w:t>
      </w:r>
      <w:r>
        <w:rPr>
          <w:rFonts w:hint="eastAsia" w:hAnsi="宋体"/>
          <w:sz w:val="24"/>
          <w:lang w:val="zh-CN"/>
        </w:rPr>
        <w:t>）派驻一名技术工程师进行湛江市市级财政票据管理系统的日常运维工作。</w:t>
      </w:r>
    </w:p>
    <w:p>
      <w:pPr>
        <w:spacing w:line="360" w:lineRule="auto"/>
        <w:rPr>
          <w:rFonts w:hAnsi="宋体"/>
          <w:sz w:val="24"/>
          <w:lang w:val="zh-CN"/>
        </w:rPr>
      </w:pPr>
      <w:r>
        <w:rPr>
          <w:rFonts w:hint="eastAsia" w:hAnsi="宋体"/>
          <w:sz w:val="24"/>
          <w:lang w:val="zh-CN"/>
        </w:rPr>
        <w:t>（</w:t>
      </w:r>
      <w:r>
        <w:rPr>
          <w:rFonts w:hAnsi="宋体"/>
          <w:sz w:val="24"/>
          <w:lang w:val="zh-CN"/>
        </w:rPr>
        <w:t>2</w:t>
      </w:r>
      <w:r>
        <w:rPr>
          <w:rFonts w:hint="eastAsia" w:hAnsi="宋体"/>
          <w:sz w:val="24"/>
          <w:lang w:val="zh-CN"/>
        </w:rPr>
        <w:t>）服务期：</w:t>
      </w:r>
      <w:r>
        <w:rPr>
          <w:rFonts w:hint="eastAsia" w:hAnsi="宋体"/>
          <w:sz w:val="24"/>
          <w:lang w:val="en-US" w:eastAsia="zh-CN"/>
        </w:rPr>
        <w:t>2</w:t>
      </w:r>
      <w:r>
        <w:rPr>
          <w:rFonts w:hint="eastAsia" w:hAnsi="宋体"/>
          <w:sz w:val="24"/>
          <w:lang w:val="zh-CN"/>
        </w:rPr>
        <w:t>年。</w:t>
      </w:r>
    </w:p>
    <w:p>
      <w:pPr>
        <w:spacing w:line="360" w:lineRule="auto"/>
        <w:rPr>
          <w:rFonts w:hAnsi="宋体"/>
          <w:sz w:val="24"/>
          <w:lang w:val="zh-CN"/>
        </w:rPr>
      </w:pPr>
      <w:r>
        <w:rPr>
          <w:rFonts w:hint="eastAsia" w:hAnsi="宋体"/>
          <w:sz w:val="24"/>
          <w:lang w:val="zh-CN"/>
        </w:rPr>
        <w:t>（</w:t>
      </w:r>
      <w:r>
        <w:rPr>
          <w:rFonts w:hAnsi="宋体"/>
          <w:sz w:val="24"/>
          <w:lang w:val="zh-CN"/>
        </w:rPr>
        <w:t>3</w:t>
      </w:r>
      <w:r>
        <w:rPr>
          <w:rFonts w:hint="eastAsia" w:hAnsi="宋体"/>
          <w:sz w:val="24"/>
          <w:lang w:val="zh-CN"/>
        </w:rPr>
        <w:t>）服务对象：湛江市财政局及市级</w:t>
      </w:r>
      <w:r>
        <w:rPr>
          <w:rFonts w:hint="eastAsia" w:hAnsi="宋体"/>
          <w:color w:val="FF0000"/>
          <w:sz w:val="24"/>
          <w:lang w:val="zh-CN"/>
        </w:rPr>
        <w:t>用票</w:t>
      </w:r>
      <w:r>
        <w:rPr>
          <w:rFonts w:hint="eastAsia" w:hAnsi="宋体"/>
          <w:sz w:val="24"/>
          <w:lang w:val="zh-CN"/>
        </w:rPr>
        <w:t>单位。</w:t>
      </w:r>
    </w:p>
    <w:p>
      <w:pPr>
        <w:spacing w:line="360" w:lineRule="auto"/>
        <w:rPr>
          <w:rFonts w:hAnsi="宋体"/>
          <w:sz w:val="24"/>
          <w:lang w:val="zh-CN"/>
        </w:rPr>
      </w:pPr>
      <w:r>
        <w:rPr>
          <w:rFonts w:hint="eastAsia" w:hAnsi="宋体"/>
          <w:sz w:val="24"/>
          <w:lang w:val="zh-CN"/>
        </w:rPr>
        <w:t>（</w:t>
      </w:r>
      <w:r>
        <w:rPr>
          <w:rFonts w:hAnsi="宋体"/>
          <w:sz w:val="24"/>
          <w:lang w:val="zh-CN"/>
        </w:rPr>
        <w:t>4</w:t>
      </w:r>
      <w:r>
        <w:rPr>
          <w:rFonts w:hint="eastAsia" w:hAnsi="宋体"/>
          <w:sz w:val="24"/>
          <w:lang w:val="zh-CN"/>
        </w:rPr>
        <w:t>）服务响应时间：全天候每周</w:t>
      </w:r>
      <w:r>
        <w:rPr>
          <w:rFonts w:hAnsi="宋体"/>
          <w:sz w:val="24"/>
          <w:lang w:val="zh-CN"/>
        </w:rPr>
        <w:t>7</w:t>
      </w:r>
      <w:r>
        <w:rPr>
          <w:rFonts w:hint="eastAsia" w:hAnsi="宋体"/>
          <w:sz w:val="24"/>
          <w:lang w:val="zh-CN"/>
        </w:rPr>
        <w:t>天每天</w:t>
      </w:r>
      <w:r>
        <w:rPr>
          <w:rFonts w:hAnsi="宋体"/>
          <w:sz w:val="24"/>
          <w:lang w:val="zh-CN"/>
        </w:rPr>
        <w:t>24</w:t>
      </w:r>
      <w:r>
        <w:rPr>
          <w:rFonts w:hint="eastAsia" w:hAnsi="宋体"/>
          <w:sz w:val="24"/>
          <w:lang w:val="zh-CN"/>
        </w:rPr>
        <w:t>小时，保证系统用户的问题在任何时间都能得到及时的响应。</w:t>
      </w:r>
    </w:p>
    <w:p>
      <w:pPr>
        <w:spacing w:line="360" w:lineRule="auto"/>
        <w:rPr>
          <w:rFonts w:hAnsi="宋体"/>
          <w:sz w:val="24"/>
          <w:lang w:val="zh-CN"/>
        </w:rPr>
      </w:pPr>
      <w:r>
        <w:rPr>
          <w:rFonts w:hAnsi="宋体"/>
          <w:sz w:val="24"/>
          <w:lang w:val="zh-CN"/>
        </w:rPr>
        <w:t>2</w:t>
      </w:r>
      <w:r>
        <w:rPr>
          <w:rFonts w:hint="eastAsia" w:hAnsi="宋体"/>
          <w:sz w:val="24"/>
          <w:lang w:val="zh-CN"/>
        </w:rPr>
        <w:t>、服务要求：</w:t>
      </w:r>
    </w:p>
    <w:p>
      <w:pPr>
        <w:spacing w:line="360" w:lineRule="auto"/>
        <w:rPr>
          <w:rFonts w:hAnsi="宋体"/>
          <w:sz w:val="24"/>
          <w:lang w:val="zh-CN"/>
        </w:rPr>
      </w:pPr>
      <w:r>
        <w:rPr>
          <w:rFonts w:hint="eastAsia" w:hAnsi="宋体"/>
          <w:sz w:val="24"/>
          <w:lang w:val="zh-CN"/>
        </w:rPr>
        <w:t>（一）项目概述</w:t>
      </w:r>
    </w:p>
    <w:p>
      <w:pPr>
        <w:spacing w:line="360" w:lineRule="auto"/>
        <w:ind w:firstLine="480" w:firstLineChars="200"/>
        <w:rPr>
          <w:rFonts w:hAnsi="宋体"/>
          <w:sz w:val="24"/>
          <w:lang w:val="zh-CN"/>
        </w:rPr>
      </w:pPr>
      <w:bookmarkStart w:id="1" w:name="_Toc239235299"/>
      <w:r>
        <w:rPr>
          <w:rFonts w:hint="eastAsia" w:hAnsi="宋体"/>
          <w:sz w:val="24"/>
          <w:lang w:val="zh-CN"/>
        </w:rPr>
        <w:t>湛江市财政局财政票据管理系统在省财政厅下发的统一版本基础上，根据我市财政票据业务处理需要进行本地化开发，系统于</w:t>
      </w:r>
      <w:r>
        <w:rPr>
          <w:rFonts w:hAnsi="宋体"/>
          <w:sz w:val="24"/>
          <w:lang w:val="zh-CN"/>
        </w:rPr>
        <w:t>20</w:t>
      </w:r>
      <w:r>
        <w:rPr>
          <w:rFonts w:hint="eastAsia" w:hAnsi="宋体"/>
          <w:sz w:val="24"/>
          <w:lang w:val="en-US" w:eastAsia="zh-CN"/>
        </w:rPr>
        <w:t>19</w:t>
      </w:r>
      <w:r>
        <w:rPr>
          <w:rFonts w:hint="eastAsia" w:hAnsi="宋体"/>
          <w:sz w:val="24"/>
          <w:lang w:val="zh-CN"/>
        </w:rPr>
        <w:t>年正式上线运行，主要包括</w:t>
      </w:r>
      <w:r>
        <w:rPr>
          <w:rFonts w:hint="eastAsia" w:hAnsi="宋体"/>
          <w:sz w:val="24"/>
          <w:lang w:val="en-US" w:eastAsia="zh-CN"/>
          <w14:textFill>
            <w14:gradFill>
              <w14:gsLst>
                <w14:gs w14:pos="0">
                  <w14:srgbClr w14:val="E30000"/>
                </w14:gs>
                <w14:gs w14:pos="100000">
                  <w14:srgbClr w14:val="760303"/>
                </w14:gs>
              </w14:gsLst>
              <w14:lin w14:scaled="0"/>
            </w14:gradFill>
          </w14:textFill>
        </w:rPr>
        <w:t>计划和印制、</w:t>
      </w:r>
      <w:r>
        <w:rPr>
          <w:rFonts w:hint="eastAsia" w:hAnsi="宋体"/>
          <w:sz w:val="24"/>
          <w:lang w:val="zh-CN"/>
          <w14:textFill>
            <w14:gradFill>
              <w14:gsLst>
                <w14:gs w14:pos="0">
                  <w14:srgbClr w14:val="E30000"/>
                </w14:gs>
                <w14:gs w14:pos="100000">
                  <w14:srgbClr w14:val="760303"/>
                </w14:gs>
              </w14:gsLst>
              <w14:lin w14:scaled="0"/>
            </w14:gradFill>
          </w14:textFill>
        </w:rPr>
        <w:t>票据</w:t>
      </w:r>
      <w:r>
        <w:rPr>
          <w:rFonts w:hint="eastAsia" w:hAnsi="宋体"/>
          <w:sz w:val="24"/>
          <w:lang w:val="en-US" w:eastAsia="zh-CN"/>
          <w14:textFill>
            <w14:gradFill>
              <w14:gsLst>
                <w14:gs w14:pos="0">
                  <w14:srgbClr w14:val="E30000"/>
                </w14:gs>
                <w14:gs w14:pos="100000">
                  <w14:srgbClr w14:val="760303"/>
                </w14:gs>
              </w14:gsLst>
              <w14:lin w14:scaled="0"/>
            </w14:gradFill>
          </w14:textFill>
        </w:rPr>
        <w:t>发放</w:t>
      </w:r>
      <w:r>
        <w:rPr>
          <w:rFonts w:hint="eastAsia" w:hAnsi="宋体"/>
          <w:sz w:val="24"/>
          <w:lang w:val="zh-CN"/>
          <w14:textFill>
            <w14:gradFill>
              <w14:gsLst>
                <w14:gs w14:pos="0">
                  <w14:srgbClr w14:val="E30000"/>
                </w14:gs>
                <w14:gs w14:pos="100000">
                  <w14:srgbClr w14:val="760303"/>
                </w14:gs>
              </w14:gsLst>
              <w14:lin w14:scaled="0"/>
            </w14:gradFill>
          </w14:textFill>
        </w:rPr>
        <w:t>管理、</w:t>
      </w:r>
      <w:r>
        <w:rPr>
          <w:rFonts w:hint="eastAsia" w:hAnsi="宋体"/>
          <w:sz w:val="24"/>
          <w:lang w:val="en-US" w:eastAsia="zh-CN"/>
          <w14:textFill>
            <w14:gradFill>
              <w14:gsLst>
                <w14:gs w14:pos="0">
                  <w14:srgbClr w14:val="E30000"/>
                </w14:gs>
                <w14:gs w14:pos="100000">
                  <w14:srgbClr w14:val="760303"/>
                </w14:gs>
              </w14:gsLst>
              <w14:lin w14:scaled="0"/>
            </w14:gradFill>
          </w14:textFill>
        </w:rPr>
        <w:t>库存管理、核销销毁、统计报表、系统设置</w:t>
      </w:r>
      <w:r>
        <w:rPr>
          <w:rFonts w:hint="eastAsia" w:hAnsi="宋体"/>
          <w:sz w:val="24"/>
          <w:lang w:val="zh-CN"/>
          <w14:textFill>
            <w14:gradFill>
              <w14:gsLst>
                <w14:gs w14:pos="0">
                  <w14:srgbClr w14:val="E30000"/>
                </w14:gs>
                <w14:gs w14:pos="100000">
                  <w14:srgbClr w14:val="760303"/>
                </w14:gs>
              </w14:gsLst>
              <w14:lin w14:scaled="0"/>
            </w14:gradFill>
          </w14:textFill>
        </w:rPr>
        <w:t>管理及系统管理等模块</w:t>
      </w:r>
      <w:r>
        <w:rPr>
          <w:rFonts w:hint="eastAsia" w:hAnsi="宋体"/>
          <w:sz w:val="24"/>
          <w:lang w:val="zh-CN"/>
        </w:rPr>
        <w:t>。利用网络通讯技术将财政部门、</w:t>
      </w:r>
      <w:r>
        <w:rPr>
          <w:rFonts w:hint="eastAsia" w:hAnsi="宋体"/>
          <w:color w:val="FF0000"/>
          <w:sz w:val="24"/>
          <w:lang w:val="zh-CN"/>
        </w:rPr>
        <w:t>用票</w:t>
      </w:r>
      <w:r>
        <w:rPr>
          <w:rFonts w:hint="eastAsia" w:hAnsi="宋体"/>
          <w:sz w:val="24"/>
          <w:lang w:val="zh-CN"/>
        </w:rPr>
        <w:t>单位的所有收费信息数据有机联系起来，财政部门可以在线掌握多部门、多类别的财政票据情况，并对财政票据进行实时监控，有助于加强政府对财政票据资金全过程的监督与管理，达到收好钱、管好钱、用好钱的目标。</w:t>
      </w:r>
    </w:p>
    <w:p>
      <w:pPr>
        <w:spacing w:line="360" w:lineRule="auto"/>
        <w:ind w:firstLine="480" w:firstLineChars="200"/>
        <w:rPr>
          <w:rFonts w:hAnsi="宋体"/>
          <w:sz w:val="24"/>
          <w:lang w:val="zh-CN"/>
        </w:rPr>
      </w:pPr>
      <w:r>
        <w:rPr>
          <w:rFonts w:hint="eastAsia" w:hAnsi="宋体"/>
          <w:sz w:val="24"/>
          <w:lang w:val="zh-CN"/>
        </w:rPr>
        <w:t>随着使用单位的逐步上线，湛江市财政票据管理系统累积数据量及用户咨询量均日益增大，为保证系统运行顺畅，及时处理用户疑问，需要有派驻技术工程师对系统进行现场实时监控、及时解决系统故障、现场解答用户咨询、处理系统的日常账务等工作。</w:t>
      </w:r>
    </w:p>
    <w:p>
      <w:pPr>
        <w:spacing w:line="360" w:lineRule="auto"/>
        <w:rPr>
          <w:rFonts w:hAnsi="宋体"/>
          <w:sz w:val="24"/>
          <w:lang w:val="zh-CN"/>
        </w:rPr>
      </w:pPr>
      <w:r>
        <w:rPr>
          <w:rFonts w:hint="eastAsia" w:hAnsi="宋体"/>
          <w:sz w:val="24"/>
          <w:lang w:val="zh-CN"/>
        </w:rPr>
        <w:t>（二）项目</w:t>
      </w:r>
      <w:bookmarkEnd w:id="1"/>
      <w:bookmarkStart w:id="2" w:name="_Toc266885534"/>
      <w:r>
        <w:rPr>
          <w:rFonts w:hint="eastAsia" w:hAnsi="宋体"/>
          <w:sz w:val="24"/>
          <w:lang w:val="zh-CN"/>
        </w:rPr>
        <w:t>服务内容</w:t>
      </w:r>
      <w:bookmarkEnd w:id="2"/>
    </w:p>
    <w:p>
      <w:pPr>
        <w:spacing w:line="360" w:lineRule="auto"/>
        <w:rPr>
          <w:rFonts w:hAnsi="宋体"/>
          <w:sz w:val="24"/>
          <w:lang w:val="zh-CN"/>
        </w:rPr>
      </w:pPr>
      <w:bookmarkStart w:id="3" w:name="_Toc266885539"/>
      <w:r>
        <w:rPr>
          <w:rFonts w:hAnsi="宋体"/>
          <w:sz w:val="24"/>
          <w:lang w:val="zh-CN"/>
        </w:rPr>
        <w:t>1</w:t>
      </w:r>
      <w:r>
        <w:rPr>
          <w:rFonts w:hint="eastAsia" w:hAnsi="宋体"/>
          <w:sz w:val="24"/>
          <w:lang w:val="zh-CN"/>
        </w:rPr>
        <w:t>、设立运维服务中心</w:t>
      </w:r>
      <w:bookmarkEnd w:id="3"/>
    </w:p>
    <w:p>
      <w:pPr>
        <w:spacing w:line="360" w:lineRule="auto"/>
        <w:ind w:firstLine="480" w:firstLineChars="200"/>
        <w:rPr>
          <w:rFonts w:hAnsi="宋体"/>
          <w:sz w:val="24"/>
          <w:lang w:val="zh-CN"/>
        </w:rPr>
      </w:pPr>
      <w:r>
        <w:rPr>
          <w:rFonts w:hint="eastAsia" w:hAnsi="宋体"/>
          <w:sz w:val="24"/>
          <w:lang w:val="zh-CN"/>
        </w:rPr>
        <w:t>在系统维护期间，随着单位的陆续上线，系统信息量增大，涉及机构面广，在日常工作中需要处理大量的系统相关事务，在紧急状况下需要对系统的软硬件维护做出即时响应。</w:t>
      </w:r>
    </w:p>
    <w:p>
      <w:pPr>
        <w:spacing w:line="360" w:lineRule="auto"/>
        <w:ind w:firstLine="480" w:firstLineChars="200"/>
        <w:rPr>
          <w:rFonts w:hAnsi="宋体"/>
          <w:sz w:val="24"/>
          <w:lang w:val="zh-CN"/>
        </w:rPr>
      </w:pPr>
      <w:r>
        <w:rPr>
          <w:rFonts w:hint="eastAsia" w:hAnsi="宋体"/>
          <w:sz w:val="24"/>
          <w:lang w:val="zh-CN"/>
        </w:rPr>
        <w:t>运维服务体系中将要求供应商派驻一名技术支持工程师进驻湛江市财政局开展应急中心工作，可以现场、及时地协助客户处理系统相关的日常和紧急事务，对各种系统相关的请求做出即时的响应和处理。</w:t>
      </w:r>
    </w:p>
    <w:p>
      <w:pPr>
        <w:spacing w:line="360" w:lineRule="auto"/>
        <w:rPr>
          <w:rFonts w:hAnsi="宋体"/>
          <w:sz w:val="24"/>
          <w:lang w:val="zh-CN"/>
        </w:rPr>
      </w:pPr>
      <w:r>
        <w:rPr>
          <w:rFonts w:hAnsi="宋体"/>
          <w:sz w:val="24"/>
          <w:lang w:val="zh-CN"/>
        </w:rPr>
        <w:t>2</w:t>
      </w:r>
      <w:r>
        <w:rPr>
          <w:rFonts w:hint="eastAsia" w:hAnsi="宋体"/>
          <w:sz w:val="24"/>
          <w:lang w:val="zh-CN"/>
        </w:rPr>
        <w:t>、</w:t>
      </w:r>
      <w:bookmarkStart w:id="4" w:name="_Toc266885540"/>
      <w:r>
        <w:rPr>
          <w:rFonts w:hint="eastAsia" w:hAnsi="宋体"/>
          <w:sz w:val="24"/>
          <w:lang w:val="zh-CN"/>
        </w:rPr>
        <w:t>系统运行维护</w:t>
      </w:r>
      <w:bookmarkEnd w:id="4"/>
    </w:p>
    <w:p>
      <w:pPr>
        <w:spacing w:line="360" w:lineRule="auto"/>
        <w:ind w:firstLine="480" w:firstLineChars="200"/>
        <w:rPr>
          <w:rFonts w:hAnsi="宋体"/>
          <w:sz w:val="24"/>
          <w:lang w:val="zh-CN"/>
        </w:rPr>
      </w:pPr>
      <w:r>
        <w:rPr>
          <w:rFonts w:hint="eastAsia" w:hAnsi="宋体"/>
          <w:sz w:val="24"/>
          <w:lang w:val="zh-CN"/>
        </w:rPr>
        <w:t>为了保障系统运行的稳健和后期推广工作的顺利进行，运维服务体系为客户提供对系统运行环境的实时维护、实时故障处理和运行环境迁移服务。</w:t>
      </w:r>
    </w:p>
    <w:p>
      <w:pPr>
        <w:spacing w:line="360" w:lineRule="auto"/>
        <w:rPr>
          <w:rFonts w:hAnsi="宋体"/>
          <w:sz w:val="24"/>
          <w:lang w:val="zh-CN"/>
        </w:rPr>
      </w:pPr>
      <w:r>
        <w:rPr>
          <w:rFonts w:hAnsi="宋体"/>
          <w:sz w:val="24"/>
          <w:lang w:val="zh-CN"/>
        </w:rPr>
        <w:t>2.1</w:t>
      </w:r>
      <w:bookmarkStart w:id="5" w:name="_Toc266885541"/>
      <w:r>
        <w:rPr>
          <w:rFonts w:hint="eastAsia" w:hAnsi="宋体"/>
          <w:sz w:val="24"/>
          <w:lang w:val="zh-CN"/>
        </w:rPr>
        <w:t>实时维护</w:t>
      </w:r>
      <w:bookmarkEnd w:id="5"/>
    </w:p>
    <w:p>
      <w:pPr>
        <w:spacing w:line="360" w:lineRule="auto"/>
        <w:ind w:firstLine="480" w:firstLineChars="200"/>
        <w:rPr>
          <w:rFonts w:hAnsi="宋体"/>
          <w:sz w:val="24"/>
          <w:lang w:val="zh-CN"/>
        </w:rPr>
      </w:pPr>
      <w:r>
        <w:rPr>
          <w:rFonts w:hint="eastAsia" w:hAnsi="宋体"/>
          <w:sz w:val="24"/>
          <w:lang w:val="zh-CN"/>
        </w:rPr>
        <w:t>对系统的运行环境进行实时监控，实时提出调优和故障预防建议。</w:t>
      </w:r>
    </w:p>
    <w:p>
      <w:pPr>
        <w:spacing w:line="360" w:lineRule="auto"/>
        <w:rPr>
          <w:rFonts w:hAnsi="宋体"/>
          <w:sz w:val="24"/>
          <w:lang w:val="zh-CN"/>
        </w:rPr>
      </w:pPr>
      <w:r>
        <w:rPr>
          <w:rFonts w:hAnsi="宋体"/>
          <w:sz w:val="24"/>
          <w:lang w:val="zh-CN"/>
        </w:rPr>
        <w:t>2.2</w:t>
      </w:r>
      <w:bookmarkStart w:id="6" w:name="_Toc266885542"/>
      <w:r>
        <w:rPr>
          <w:rFonts w:hint="eastAsia" w:hAnsi="宋体"/>
          <w:sz w:val="24"/>
          <w:lang w:val="zh-CN"/>
        </w:rPr>
        <w:t>实时故障处理</w:t>
      </w:r>
      <w:bookmarkEnd w:id="6"/>
    </w:p>
    <w:p>
      <w:pPr>
        <w:spacing w:line="360" w:lineRule="auto"/>
        <w:ind w:firstLine="480" w:firstLineChars="200"/>
        <w:rPr>
          <w:rFonts w:hAnsi="宋体"/>
          <w:sz w:val="24"/>
          <w:lang w:val="zh-CN"/>
        </w:rPr>
      </w:pPr>
      <w:r>
        <w:rPr>
          <w:rFonts w:hint="eastAsia" w:hAnsi="宋体"/>
          <w:sz w:val="24"/>
          <w:lang w:val="zh-CN"/>
        </w:rPr>
        <w:t>由于技术支持工程师是现场派驻的，一旦遇到网络中断、停电等与系统相关故障均应立即进行排查和处理，避免延误处理，确保系统运行顺畅。</w:t>
      </w:r>
    </w:p>
    <w:p>
      <w:pPr>
        <w:spacing w:line="360" w:lineRule="auto"/>
        <w:rPr>
          <w:rFonts w:hAnsi="宋体"/>
          <w:sz w:val="24"/>
          <w:lang w:val="zh-CN"/>
        </w:rPr>
      </w:pPr>
      <w:r>
        <w:rPr>
          <w:rFonts w:hAnsi="宋体"/>
          <w:sz w:val="24"/>
          <w:lang w:val="zh-CN"/>
        </w:rPr>
        <w:t>2.3</w:t>
      </w:r>
      <w:bookmarkStart w:id="7" w:name="_Toc266885543"/>
      <w:r>
        <w:rPr>
          <w:rFonts w:hint="eastAsia" w:hAnsi="宋体"/>
          <w:sz w:val="24"/>
          <w:lang w:val="zh-CN"/>
        </w:rPr>
        <w:t>运行环境迁移</w:t>
      </w:r>
      <w:bookmarkEnd w:id="7"/>
    </w:p>
    <w:p>
      <w:pPr>
        <w:spacing w:line="360" w:lineRule="auto"/>
        <w:ind w:firstLine="480" w:firstLineChars="200"/>
        <w:rPr>
          <w:rFonts w:hAnsi="宋体"/>
          <w:sz w:val="24"/>
          <w:lang w:val="zh-CN"/>
        </w:rPr>
      </w:pPr>
      <w:r>
        <w:rPr>
          <w:rFonts w:hint="eastAsia" w:hAnsi="宋体"/>
          <w:sz w:val="24"/>
          <w:lang w:val="zh-CN"/>
        </w:rPr>
        <w:t>为确保系统环境能够安全稳定地运行，及进一步拓宽系统推广范围，根据客户要求协助开展与系统相关的运行环境迁移工作，例如：将系统正式环境从</w:t>
      </w:r>
      <w:r>
        <w:rPr>
          <w:rFonts w:hAnsi="宋体"/>
          <w:sz w:val="24"/>
          <w:lang w:val="zh-CN"/>
        </w:rPr>
        <w:t>PC</w:t>
      </w:r>
      <w:r>
        <w:rPr>
          <w:rFonts w:hint="eastAsia" w:hAnsi="宋体"/>
          <w:sz w:val="24"/>
          <w:lang w:val="zh-CN"/>
        </w:rPr>
        <w:t>服务器到小型机的运行环境迁移工作和系统内外网迁移的实施工作。</w:t>
      </w:r>
    </w:p>
    <w:p>
      <w:pPr>
        <w:spacing w:line="360" w:lineRule="auto"/>
        <w:rPr>
          <w:rFonts w:hAnsi="宋体"/>
          <w:sz w:val="24"/>
          <w:lang w:val="zh-CN"/>
        </w:rPr>
      </w:pPr>
      <w:r>
        <w:rPr>
          <w:rFonts w:hAnsi="宋体"/>
          <w:sz w:val="24"/>
          <w:lang w:val="zh-CN"/>
        </w:rPr>
        <w:t>3</w:t>
      </w:r>
      <w:r>
        <w:rPr>
          <w:rFonts w:hint="eastAsia" w:hAnsi="宋体"/>
          <w:sz w:val="24"/>
          <w:lang w:val="zh-CN"/>
        </w:rPr>
        <w:t>、</w:t>
      </w:r>
      <w:bookmarkStart w:id="8" w:name="_Toc266885544"/>
      <w:r>
        <w:rPr>
          <w:rFonts w:hint="eastAsia" w:hAnsi="宋体"/>
          <w:sz w:val="24"/>
          <w:lang w:val="zh-CN"/>
        </w:rPr>
        <w:t>用户咨询</w:t>
      </w:r>
      <w:bookmarkEnd w:id="8"/>
    </w:p>
    <w:p>
      <w:pPr>
        <w:spacing w:line="360" w:lineRule="auto"/>
        <w:ind w:firstLine="480" w:firstLineChars="200"/>
        <w:rPr>
          <w:rFonts w:hAnsi="宋体"/>
          <w:sz w:val="24"/>
          <w:lang w:val="zh-CN"/>
        </w:rPr>
      </w:pPr>
      <w:r>
        <w:rPr>
          <w:rFonts w:hint="eastAsia" w:hAnsi="宋体"/>
          <w:sz w:val="24"/>
          <w:lang w:val="zh-CN"/>
        </w:rPr>
        <w:t>对系统用户在系统使用过程中遇到的问题，通过电话、网络、传真等各种方式及时解决，必要时提供上门服务。</w:t>
      </w:r>
    </w:p>
    <w:p>
      <w:pPr>
        <w:spacing w:line="360" w:lineRule="auto"/>
        <w:rPr>
          <w:rFonts w:hAnsi="宋体"/>
          <w:sz w:val="24"/>
          <w:lang w:val="zh-CN"/>
        </w:rPr>
      </w:pPr>
      <w:r>
        <w:rPr>
          <w:rFonts w:hAnsi="宋体"/>
          <w:sz w:val="24"/>
          <w:lang w:val="zh-CN"/>
        </w:rPr>
        <w:t>3.1</w:t>
      </w:r>
      <w:bookmarkStart w:id="9" w:name="_Toc266885545"/>
      <w:r>
        <w:rPr>
          <w:rFonts w:hint="eastAsia" w:hAnsi="宋体"/>
          <w:sz w:val="24"/>
          <w:lang w:val="zh-CN"/>
        </w:rPr>
        <w:t>驻点咨询</w:t>
      </w:r>
      <w:bookmarkEnd w:id="9"/>
    </w:p>
    <w:p>
      <w:pPr>
        <w:spacing w:line="360" w:lineRule="auto"/>
        <w:ind w:firstLine="480" w:firstLineChars="200"/>
        <w:rPr>
          <w:rFonts w:hAnsi="宋体"/>
          <w:sz w:val="24"/>
          <w:lang w:val="zh-CN"/>
        </w:rPr>
      </w:pPr>
      <w:r>
        <w:rPr>
          <w:rFonts w:hint="eastAsia" w:hAnsi="宋体"/>
          <w:sz w:val="24"/>
          <w:lang w:val="zh-CN"/>
        </w:rPr>
        <w:t>在客户办公地点接听所有与系统相关的咨询电话，按咨询内容的类型和运维服务中心信息处理流程进行解答，或转给相关人员接听，并填写应急中心来电记录。</w:t>
      </w:r>
    </w:p>
    <w:p>
      <w:pPr>
        <w:spacing w:line="360" w:lineRule="auto"/>
        <w:rPr>
          <w:rFonts w:hAnsi="宋体"/>
          <w:sz w:val="24"/>
          <w:lang w:val="zh-CN"/>
        </w:rPr>
      </w:pPr>
      <w:r>
        <w:rPr>
          <w:rFonts w:hAnsi="宋体"/>
          <w:sz w:val="24"/>
          <w:lang w:val="zh-CN"/>
        </w:rPr>
        <w:t>3.2</w:t>
      </w:r>
      <w:bookmarkStart w:id="10" w:name="_Toc266885546"/>
      <w:r>
        <w:rPr>
          <w:rFonts w:hint="eastAsia" w:hAnsi="宋体"/>
          <w:sz w:val="24"/>
          <w:lang w:val="zh-CN"/>
        </w:rPr>
        <w:t>现场服务</w:t>
      </w:r>
      <w:bookmarkEnd w:id="10"/>
    </w:p>
    <w:p>
      <w:pPr>
        <w:spacing w:line="360" w:lineRule="auto"/>
        <w:ind w:firstLine="480" w:firstLineChars="200"/>
        <w:rPr>
          <w:rFonts w:hAnsi="宋体"/>
          <w:sz w:val="24"/>
          <w:lang w:val="zh-CN"/>
        </w:rPr>
      </w:pPr>
      <w:r>
        <w:rPr>
          <w:rFonts w:hint="eastAsia" w:hAnsi="宋体"/>
          <w:sz w:val="24"/>
          <w:lang w:val="zh-CN"/>
        </w:rPr>
        <w:t>根据实际情况对需要到系统用户办公现场解决的问题，安排技术支持工程师赶赴现场解决。</w:t>
      </w:r>
    </w:p>
    <w:p>
      <w:pPr>
        <w:spacing w:line="360" w:lineRule="auto"/>
        <w:rPr>
          <w:rFonts w:hAnsi="宋体"/>
          <w:sz w:val="24"/>
          <w:lang w:val="zh-CN"/>
        </w:rPr>
      </w:pPr>
      <w:r>
        <w:rPr>
          <w:rFonts w:hAnsi="宋体"/>
          <w:sz w:val="24"/>
          <w:lang w:val="zh-CN"/>
        </w:rPr>
        <w:t>4</w:t>
      </w:r>
      <w:r>
        <w:rPr>
          <w:rFonts w:hint="eastAsia" w:hAnsi="宋体"/>
          <w:sz w:val="24"/>
          <w:lang w:val="zh-CN"/>
        </w:rPr>
        <w:t>、</w:t>
      </w:r>
      <w:bookmarkStart w:id="11" w:name="_Toc266885547"/>
      <w:r>
        <w:rPr>
          <w:rFonts w:hint="eastAsia" w:hAnsi="宋体"/>
          <w:sz w:val="24"/>
          <w:lang w:val="zh-CN"/>
        </w:rPr>
        <w:t>日常处理</w:t>
      </w:r>
      <w:bookmarkEnd w:id="11"/>
    </w:p>
    <w:p>
      <w:pPr>
        <w:spacing w:line="360" w:lineRule="auto"/>
        <w:ind w:firstLine="480" w:firstLineChars="200"/>
        <w:rPr>
          <w:rFonts w:hAnsi="宋体"/>
          <w:sz w:val="24"/>
          <w:lang w:val="zh-CN"/>
        </w:rPr>
      </w:pPr>
      <w:r>
        <w:rPr>
          <w:rFonts w:hint="eastAsia" w:hAnsi="宋体"/>
          <w:sz w:val="24"/>
          <w:lang w:val="zh-CN"/>
        </w:rPr>
        <w:t>为客户提供</w:t>
      </w:r>
      <w:r>
        <w:rPr>
          <w:rFonts w:hint="eastAsia" w:hAnsi="宋体"/>
          <w:sz w:val="24"/>
          <w:lang w:val="en-US" w:eastAsia="zh-CN"/>
        </w:rPr>
        <w:t>解答</w:t>
      </w:r>
      <w:r>
        <w:rPr>
          <w:rFonts w:hint="eastAsia" w:hAnsi="宋体"/>
          <w:sz w:val="24"/>
          <w:lang w:val="zh-CN"/>
        </w:rPr>
        <w:t>、问题处理等服务，保证系统运作顺畅。</w:t>
      </w:r>
    </w:p>
    <w:p>
      <w:pPr>
        <w:spacing w:line="360" w:lineRule="auto"/>
        <w:rPr>
          <w:rFonts w:hAnsi="宋体"/>
          <w:sz w:val="24"/>
          <w:lang w:val="zh-CN"/>
        </w:rPr>
      </w:pPr>
      <w:r>
        <w:rPr>
          <w:rFonts w:hint="eastAsia" w:hAnsi="宋体"/>
          <w:sz w:val="24"/>
          <w:lang w:val="en-US" w:eastAsia="zh-CN"/>
        </w:rPr>
        <w:t>5</w:t>
      </w:r>
      <w:r>
        <w:rPr>
          <w:rFonts w:hint="eastAsia" w:hAnsi="宋体"/>
          <w:sz w:val="24"/>
          <w:lang w:val="zh-CN"/>
        </w:rPr>
        <w:t>、</w:t>
      </w:r>
      <w:bookmarkStart w:id="12" w:name="_Toc165346175"/>
      <w:bookmarkStart w:id="13" w:name="_Toc266885555"/>
      <w:r>
        <w:rPr>
          <w:rFonts w:hint="eastAsia" w:hAnsi="宋体"/>
          <w:sz w:val="24"/>
          <w:lang w:val="zh-CN"/>
        </w:rPr>
        <w:t>服务总结及回访</w:t>
      </w:r>
      <w:bookmarkEnd w:id="12"/>
      <w:bookmarkEnd w:id="13"/>
    </w:p>
    <w:p>
      <w:pPr>
        <w:spacing w:line="360" w:lineRule="auto"/>
        <w:ind w:firstLine="480" w:firstLineChars="200"/>
        <w:rPr>
          <w:rFonts w:hAnsi="宋体"/>
          <w:sz w:val="24"/>
          <w:lang w:val="zh-CN"/>
        </w:rPr>
      </w:pPr>
      <w:r>
        <w:rPr>
          <w:rFonts w:hint="eastAsia" w:hAnsi="宋体"/>
          <w:sz w:val="24"/>
          <w:lang w:val="zh-CN"/>
        </w:rPr>
        <w:t>主动回访客户，定期对单位上线情况进行总结，提交服务总结报告，并协助客户撰写系统相关文档，例如简报、公告等。</w:t>
      </w:r>
    </w:p>
    <w:p>
      <w:pPr>
        <w:rPr>
          <w:rFonts w:hint="eastAsia" w:ascii="宋体" w:hAnsi="宋体"/>
          <w:sz w:val="24"/>
        </w:rPr>
      </w:pPr>
    </w:p>
    <w:p>
      <w:pPr>
        <w:spacing w:line="360" w:lineRule="auto"/>
        <w:rPr>
          <w:rFonts w:hint="eastAsia" w:ascii="宋体" w:hAnsi="宋体"/>
          <w:b/>
          <w:sz w:val="24"/>
        </w:rPr>
      </w:pPr>
      <w:r>
        <w:rPr>
          <w:rFonts w:hint="eastAsia" w:ascii="宋体" w:hAnsi="宋体"/>
          <w:b/>
          <w:sz w:val="24"/>
        </w:rPr>
        <w:t>三、采购项目商务要求</w:t>
      </w:r>
    </w:p>
    <w:p>
      <w:pPr>
        <w:spacing w:line="360" w:lineRule="auto"/>
        <w:rPr>
          <w:rFonts w:hint="eastAsia" w:ascii="宋体" w:hAnsi="宋体"/>
          <w:b/>
          <w:sz w:val="24"/>
        </w:rPr>
      </w:pPr>
      <w:r>
        <w:rPr>
          <w:rFonts w:hint="eastAsia" w:ascii="宋体" w:hAnsi="宋体"/>
          <w:b/>
          <w:sz w:val="24"/>
        </w:rPr>
        <w:t>1.</w:t>
      </w:r>
      <w:r>
        <w:rPr>
          <w:rFonts w:hint="eastAsia"/>
        </w:rPr>
        <w:t xml:space="preserve"> </w:t>
      </w:r>
      <w:r>
        <w:rPr>
          <w:rFonts w:hint="eastAsia" w:ascii="宋体" w:hAnsi="宋体"/>
          <w:b/>
          <w:sz w:val="24"/>
        </w:rPr>
        <w:t>基础维护服务体系</w:t>
      </w:r>
    </w:p>
    <w:p>
      <w:pPr>
        <w:spacing w:line="360" w:lineRule="auto"/>
        <w:ind w:firstLine="480" w:firstLineChars="200"/>
        <w:rPr>
          <w:rFonts w:hint="eastAsia" w:ascii="宋体" w:hAnsi="宋体"/>
          <w:sz w:val="24"/>
        </w:rPr>
      </w:pPr>
      <w:r>
        <w:rPr>
          <w:rFonts w:hint="eastAsia" w:ascii="宋体" w:hAnsi="宋体"/>
          <w:sz w:val="24"/>
        </w:rPr>
        <w:t>基础维护服务体系中包含的定期巡检、故障处理、远程维护及用户咨询等维护服务的基础上，还包括设立应急中心、实时运行维护、驻点用户咨询、日常</w:t>
      </w:r>
      <w:r>
        <w:rPr>
          <w:rFonts w:hint="eastAsia" w:ascii="宋体" w:hAnsi="宋体"/>
          <w:sz w:val="24"/>
          <w:lang w:val="en-US" w:eastAsia="zh-CN"/>
        </w:rPr>
        <w:t>核销</w:t>
      </w:r>
      <w:r>
        <w:rPr>
          <w:rFonts w:hint="eastAsia" w:ascii="宋体" w:hAnsi="宋体"/>
          <w:sz w:val="24"/>
        </w:rPr>
        <w:t>处理等服务，以协助财政主管部门落实系统建设、实施及后期维护工作。</w:t>
      </w:r>
    </w:p>
    <w:p>
      <w:pPr>
        <w:spacing w:line="360" w:lineRule="auto"/>
        <w:rPr>
          <w:rFonts w:hint="eastAsia" w:ascii="宋体" w:hAnsi="宋体"/>
          <w:b/>
          <w:sz w:val="24"/>
        </w:rPr>
      </w:pPr>
      <w:r>
        <w:rPr>
          <w:rFonts w:hint="eastAsia" w:ascii="宋体" w:hAnsi="宋体"/>
          <w:b/>
          <w:sz w:val="24"/>
          <w:lang w:val="en-US" w:eastAsia="zh-CN"/>
        </w:rPr>
        <w:t>2</w:t>
      </w:r>
      <w:r>
        <w:rPr>
          <w:rFonts w:hint="eastAsia" w:ascii="宋体" w:hAnsi="宋体"/>
          <w:b/>
          <w:sz w:val="24"/>
        </w:rPr>
        <w:t xml:space="preserve">.售后服务： </w:t>
      </w:r>
    </w:p>
    <w:p>
      <w:pPr>
        <w:spacing w:line="360" w:lineRule="auto"/>
        <w:rPr>
          <w:rFonts w:hint="eastAsia" w:ascii="宋体" w:hAnsi="宋体"/>
          <w:sz w:val="24"/>
        </w:rPr>
      </w:pPr>
      <w:r>
        <w:rPr>
          <w:rFonts w:hint="eastAsia" w:ascii="宋体" w:hAnsi="宋体"/>
          <w:sz w:val="24"/>
        </w:rPr>
        <w:t>故障报修的响应时间要求：</w:t>
      </w:r>
    </w:p>
    <w:p>
      <w:pPr>
        <w:spacing w:line="360" w:lineRule="auto"/>
        <w:rPr>
          <w:rFonts w:hint="eastAsia" w:ascii="宋体" w:hAnsi="宋体"/>
          <w:sz w:val="24"/>
        </w:rPr>
      </w:pPr>
      <w:r>
        <w:rPr>
          <w:rFonts w:hint="eastAsia" w:ascii="宋体" w:hAnsi="宋体"/>
          <w:sz w:val="24"/>
        </w:rPr>
        <w:t>非现场处理方式：周一至周五8：00～18:00期间为1小时，其它时间为3小时（公休假除外，需要双方事先沟通）；</w:t>
      </w:r>
    </w:p>
    <w:p>
      <w:pPr>
        <w:spacing w:line="360" w:lineRule="auto"/>
        <w:rPr>
          <w:rFonts w:hint="eastAsia" w:ascii="宋体" w:hAnsi="宋体"/>
          <w:sz w:val="24"/>
        </w:rPr>
      </w:pPr>
      <w:r>
        <w:rPr>
          <w:rFonts w:hint="eastAsia" w:ascii="宋体" w:hAnsi="宋体"/>
          <w:sz w:val="24"/>
        </w:rPr>
        <w:t>现场处理方式：若非现场处理方式无法解决，响应供应商必须提供现场处理服务，并在8小时内派出人员到达现场。</w:t>
      </w:r>
    </w:p>
    <w:p>
      <w:pPr>
        <w:spacing w:line="360" w:lineRule="auto"/>
        <w:ind w:firstLine="480" w:firstLineChars="200"/>
        <w:rPr>
          <w:rFonts w:hint="eastAsia" w:ascii="宋体" w:hAnsi="宋体"/>
          <w:sz w:val="24"/>
        </w:rPr>
      </w:pPr>
      <w:r>
        <w:rPr>
          <w:rFonts w:hint="eastAsia" w:ascii="宋体" w:hAnsi="宋体"/>
          <w:sz w:val="24"/>
          <w:lang w:eastAsia="zh-CN"/>
        </w:rPr>
        <w:t>维护</w:t>
      </w:r>
      <w:r>
        <w:rPr>
          <w:rFonts w:hint="eastAsia" w:ascii="宋体" w:hAnsi="宋体"/>
          <w:sz w:val="24"/>
        </w:rPr>
        <w:t>期内，响应供应商应定期上门进行例行技术检查，了解系统运行情况，消除系统存在隐患，并协助分析应用中出现的问题，提出改进、升级或调整的建议方案。</w:t>
      </w:r>
    </w:p>
    <w:p>
      <w:pPr>
        <w:spacing w:line="360" w:lineRule="auto"/>
        <w:rPr>
          <w:rFonts w:hint="eastAsia" w:ascii="宋体" w:hAnsi="宋体"/>
          <w:b/>
          <w:sz w:val="24"/>
        </w:rPr>
      </w:pPr>
      <w:r>
        <w:rPr>
          <w:rFonts w:hint="eastAsia" w:ascii="宋体" w:hAnsi="宋体"/>
          <w:b/>
          <w:sz w:val="24"/>
        </w:rPr>
        <w:t>4.培训要求：</w:t>
      </w:r>
    </w:p>
    <w:p>
      <w:pPr>
        <w:spacing w:line="360" w:lineRule="auto"/>
        <w:ind w:firstLine="480" w:firstLineChars="200"/>
        <w:rPr>
          <w:rFonts w:hint="eastAsia" w:ascii="宋体" w:hAnsi="宋体"/>
          <w:sz w:val="24"/>
        </w:rPr>
      </w:pPr>
      <w:r>
        <w:rPr>
          <w:rFonts w:hint="eastAsia" w:ascii="宋体" w:hAnsi="宋体"/>
          <w:sz w:val="24"/>
        </w:rPr>
        <w:t>响应供应商必须提供高水平的培训。培训应包括系统管理知识及本项目相关软件的使用、管理、维护等，具体培训内容由响应供应商自行提出，要求至少包括本系统的</w:t>
      </w:r>
      <w:r>
        <w:rPr>
          <w:rFonts w:hint="eastAsia" w:ascii="宋体" w:hAnsi="宋体"/>
          <w:sz w:val="24"/>
          <w:lang w:eastAsia="zh-CN"/>
        </w:rPr>
        <w:t>使用操作</w:t>
      </w:r>
      <w:r>
        <w:rPr>
          <w:rFonts w:hint="eastAsia" w:ascii="宋体" w:hAnsi="宋体"/>
          <w:sz w:val="24"/>
        </w:rPr>
        <w:t>、系统维护及应急情况处理等。用户有权对培训内容、时间安排及受训人等进行调整。</w:t>
      </w:r>
    </w:p>
    <w:p>
      <w:pPr>
        <w:spacing w:line="360" w:lineRule="auto"/>
        <w:rPr>
          <w:rFonts w:hint="eastAsia" w:ascii="宋体" w:hAnsi="宋体"/>
          <w:sz w:val="24"/>
        </w:rPr>
      </w:pPr>
      <w:r>
        <w:rPr>
          <w:rFonts w:hint="eastAsia" w:ascii="宋体" w:hAnsi="宋体"/>
          <w:sz w:val="24"/>
        </w:rPr>
        <w:t>响应供应商组织培训的相关费用（含培训教材费）由响应供应商承担。</w:t>
      </w:r>
    </w:p>
    <w:p>
      <w:pPr>
        <w:spacing w:line="360" w:lineRule="auto"/>
        <w:rPr>
          <w:rFonts w:hint="eastAsia" w:ascii="宋体" w:hAnsi="宋体"/>
          <w:b/>
          <w:sz w:val="24"/>
        </w:rPr>
      </w:pPr>
      <w:r>
        <w:rPr>
          <w:rFonts w:hint="eastAsia" w:ascii="宋体" w:hAnsi="宋体"/>
          <w:b/>
          <w:sz w:val="24"/>
        </w:rPr>
        <w:t>5.付款方式：</w:t>
      </w:r>
    </w:p>
    <w:p>
      <w:pPr>
        <w:spacing w:line="360" w:lineRule="auto"/>
        <w:ind w:firstLine="480" w:firstLineChars="200"/>
        <w:rPr>
          <w:rFonts w:hint="eastAsia" w:ascii="宋体" w:hAnsi="宋体"/>
          <w:sz w:val="24"/>
        </w:rPr>
      </w:pPr>
      <w:r>
        <w:rPr>
          <w:rFonts w:hint="eastAsia" w:ascii="宋体" w:hAnsi="宋体"/>
          <w:sz w:val="24"/>
        </w:rPr>
        <w:t>合同签订之后，</w:t>
      </w:r>
      <w:r>
        <w:rPr>
          <w:rFonts w:ascii="宋体" w:hAnsi="宋体"/>
          <w:sz w:val="24"/>
        </w:rPr>
        <w:t>7</w:t>
      </w:r>
      <w:r>
        <w:rPr>
          <w:rFonts w:hint="eastAsia" w:ascii="宋体" w:hAnsi="宋体"/>
          <w:sz w:val="24"/>
        </w:rPr>
        <w:t>个工作日内支付合同款的</w:t>
      </w:r>
      <w:r>
        <w:rPr>
          <w:rFonts w:hint="eastAsia" w:ascii="宋体" w:hAnsi="宋体"/>
          <w:sz w:val="24"/>
          <w:lang w:val="en-US" w:eastAsia="zh-CN"/>
        </w:rPr>
        <w:t>5</w:t>
      </w:r>
      <w:r>
        <w:rPr>
          <w:rFonts w:ascii="宋体" w:hAnsi="宋体"/>
          <w:sz w:val="24"/>
        </w:rPr>
        <w:t>0</w:t>
      </w:r>
      <w:r>
        <w:rPr>
          <w:rFonts w:hint="eastAsia" w:ascii="宋体" w:hAnsi="宋体"/>
          <w:sz w:val="24"/>
        </w:rPr>
        <w:t>％，运维</w:t>
      </w:r>
      <w:r>
        <w:rPr>
          <w:rFonts w:hint="eastAsia" w:ascii="宋体" w:hAnsi="宋体"/>
          <w:sz w:val="24"/>
          <w:lang w:eastAsia="zh-CN"/>
        </w:rPr>
        <w:t>期结束</w:t>
      </w:r>
      <w:r>
        <w:rPr>
          <w:rFonts w:hint="eastAsia" w:ascii="宋体" w:hAnsi="宋体"/>
          <w:sz w:val="24"/>
        </w:rPr>
        <w:t>后支付合同款的</w:t>
      </w:r>
      <w:r>
        <w:rPr>
          <w:rFonts w:hint="eastAsia" w:ascii="宋体" w:hAnsi="宋体"/>
          <w:sz w:val="24"/>
          <w:lang w:val="en-US" w:eastAsia="zh-CN"/>
        </w:rPr>
        <w:t>50</w:t>
      </w:r>
      <w:r>
        <w:rPr>
          <w:rFonts w:ascii="宋体" w:hAnsi="宋体"/>
          <w:sz w:val="24"/>
        </w:rPr>
        <w:t>%</w:t>
      </w:r>
      <w:r>
        <w:rPr>
          <w:rFonts w:hint="eastAsia" w:ascii="宋体" w:hAnsi="宋体"/>
          <w:sz w:val="24"/>
        </w:rPr>
        <w:t>，采购方申办每期拨款手续均可在</w:t>
      </w:r>
      <w:r>
        <w:rPr>
          <w:rFonts w:ascii="宋体" w:hAnsi="宋体"/>
          <w:sz w:val="24"/>
        </w:rPr>
        <w:t>7</w:t>
      </w:r>
      <w:r>
        <w:rPr>
          <w:rFonts w:hint="eastAsia" w:ascii="宋体" w:hAnsi="宋体"/>
          <w:sz w:val="24"/>
        </w:rPr>
        <w:t>个工作日内完成。收款方、出具发票方和合同乙方均必须与成交人名称一致。</w:t>
      </w:r>
    </w:p>
    <w:p>
      <w:pPr>
        <w:spacing w:line="360" w:lineRule="auto"/>
        <w:rPr>
          <w:rFonts w:hint="eastAsia" w:ascii="宋体" w:hAnsi="宋体"/>
          <w:b/>
          <w:sz w:val="24"/>
        </w:rPr>
      </w:pPr>
      <w:r>
        <w:rPr>
          <w:rFonts w:hint="eastAsia" w:ascii="宋体" w:hAnsi="宋体"/>
          <w:b/>
          <w:sz w:val="24"/>
        </w:rPr>
        <w:t>6.采购人配合的内容</w:t>
      </w:r>
    </w:p>
    <w:p>
      <w:pPr>
        <w:spacing w:line="360" w:lineRule="auto"/>
        <w:ind w:firstLine="480" w:firstLineChars="200"/>
        <w:rPr>
          <w:rFonts w:hint="eastAsia" w:ascii="宋体" w:hAnsi="宋体"/>
          <w:sz w:val="24"/>
        </w:rPr>
      </w:pPr>
      <w:r>
        <w:rPr>
          <w:rFonts w:hint="eastAsia" w:ascii="宋体" w:hAnsi="宋体"/>
          <w:sz w:val="24"/>
        </w:rPr>
        <w:t>为配合本项目实施所进行的各阶段工作，响应供应商应列明需采购人配合的工作内容（包括</w:t>
      </w:r>
      <w:r>
        <w:rPr>
          <w:rFonts w:hint="eastAsia" w:ascii="宋体" w:hAnsi="宋体"/>
          <w:sz w:val="24"/>
          <w:lang w:eastAsia="zh-CN"/>
        </w:rPr>
        <w:t>驻场安排、</w:t>
      </w:r>
      <w:r>
        <w:rPr>
          <w:rFonts w:hint="eastAsia" w:ascii="宋体" w:hAnsi="宋体"/>
          <w:sz w:val="24"/>
        </w:rPr>
        <w:t>培训</w:t>
      </w:r>
      <w:r>
        <w:rPr>
          <w:rFonts w:hint="eastAsia" w:ascii="宋体" w:hAnsi="宋体"/>
          <w:sz w:val="24"/>
          <w:lang w:eastAsia="zh-CN"/>
        </w:rPr>
        <w:t>安排</w:t>
      </w:r>
      <w:r>
        <w:rPr>
          <w:rFonts w:hint="eastAsia" w:ascii="宋体" w:hAnsi="宋体"/>
          <w:sz w:val="24"/>
        </w:rPr>
        <w:t>等）和具体要求。</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default" w:ascii="宋体" w:hAnsi="宋体"/>
          <w:sz w:val="24"/>
          <w:lang w:val="en-US" w:eastAsia="zh-CN"/>
        </w:rPr>
      </w:pPr>
      <w:r>
        <w:rPr>
          <w:rFonts w:hint="eastAsia" w:ascii="宋体" w:hAnsi="宋体"/>
          <w:sz w:val="24"/>
          <w:lang w:val="en-US" w:eastAsia="zh-CN"/>
        </w:rPr>
        <w:t>项目联系人：周先生</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联系电话：3220875</w:t>
      </w:r>
    </w:p>
    <w:p>
      <w:pPr>
        <w:spacing w:line="360" w:lineRule="auto"/>
        <w:ind w:firstLine="480" w:firstLineChars="200"/>
        <w:rPr>
          <w:rFonts w:hint="default" w:ascii="宋体" w:hAnsi="宋体"/>
          <w:sz w:val="24"/>
          <w:lang w:val="en-US" w:eastAsia="zh-CN"/>
        </w:rPr>
      </w:pPr>
      <w:r>
        <w:rPr>
          <w:rFonts w:hint="eastAsia" w:ascii="宋体" w:hAnsi="宋体"/>
          <w:sz w:val="24"/>
          <w:lang w:val="en-US" w:eastAsia="zh-CN"/>
        </w:rPr>
        <w:t>地址：湛江市赤坎区康顺路48号财政局二楼</w:t>
      </w:r>
    </w:p>
    <w:p>
      <w:pPr>
        <w:spacing w:line="360" w:lineRule="auto"/>
        <w:ind w:firstLine="420" w:firstLineChars="200"/>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mOWE2OWMxZmFkOTZjMTRlM2ZiODlmZjFmNWQxZDIifQ=="/>
  </w:docVars>
  <w:rsids>
    <w:rsidRoot w:val="2EBD2E09"/>
    <w:rsid w:val="024810B7"/>
    <w:rsid w:val="08002951"/>
    <w:rsid w:val="0900387F"/>
    <w:rsid w:val="1A9A1398"/>
    <w:rsid w:val="2EBD2E09"/>
    <w:rsid w:val="360D233D"/>
    <w:rsid w:val="581A7140"/>
    <w:rsid w:val="5AF3164C"/>
    <w:rsid w:val="74B625D3"/>
    <w:rsid w:val="7AD62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2669</Words>
  <Characters>2720</Characters>
  <Lines>0</Lines>
  <Paragraphs>0</Paragraphs>
  <TotalTime>0</TotalTime>
  <ScaleCrop>false</ScaleCrop>
  <LinksUpToDate>false</LinksUpToDate>
  <CharactersWithSpaces>2723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2021-07-26T08:59:00Z</dcterms:created>
  <dc:creator>HUAWEI</dc:creator>
  <cp:lastModifiedBy>曾球</cp:lastModifiedBy>
  <dcterms:modified xsi:type="dcterms:W3CDTF">2024-01-30T06:57:17Z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7E09CA6B479F40D8A8D2F1FE53DFFB43</vt:lpwstr>
  </property>
</Properties>
</file>