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4AE5">
      <w:pPr>
        <w:shd w:val="clear" w:color="auto" w:fill="FFFFFF"/>
        <w:adjustRightInd/>
        <w:snapToGrid/>
        <w:jc w:val="center"/>
        <w:rPr>
          <w:rFonts w:hint="eastAsia" w:ascii="Helvetica" w:hAnsi="Helvetica" w:eastAsia="宋体" w:cs="Helvetica"/>
          <w:b/>
          <w:bCs/>
          <w:color w:val="333333"/>
          <w:sz w:val="36"/>
          <w:szCs w:val="30"/>
        </w:rPr>
      </w:pPr>
      <w:r>
        <w:rPr>
          <w:rFonts w:ascii="Helvetica" w:hAnsi="Helvetica" w:eastAsia="宋体" w:cs="Helvetica"/>
          <w:b/>
          <w:bCs/>
          <w:color w:val="333333"/>
          <w:sz w:val="36"/>
          <w:szCs w:val="30"/>
        </w:rPr>
        <w:t>湛江市城市规划局2019年财政拨款安排</w:t>
      </w:r>
    </w:p>
    <w:p w14:paraId="6BD9B418">
      <w:pPr>
        <w:shd w:val="clear" w:color="auto" w:fill="FFFFFF"/>
        <w:adjustRightInd/>
        <w:snapToGrid/>
        <w:jc w:val="center"/>
        <w:rPr>
          <w:rFonts w:hint="eastAsia" w:ascii="Helvetica" w:hAnsi="Helvetica" w:eastAsia="宋体" w:cs="Helvetica"/>
          <w:b/>
          <w:bCs/>
          <w:color w:val="333333"/>
          <w:sz w:val="36"/>
          <w:szCs w:val="30"/>
        </w:rPr>
      </w:pPr>
      <w:r>
        <w:rPr>
          <w:rFonts w:ascii="Helvetica" w:hAnsi="Helvetica" w:eastAsia="宋体" w:cs="Helvetica"/>
          <w:b/>
          <w:bCs/>
          <w:color w:val="333333"/>
          <w:sz w:val="36"/>
          <w:szCs w:val="30"/>
        </w:rPr>
        <w:t>“三公”经费预算情况说明</w:t>
      </w:r>
    </w:p>
    <w:p w14:paraId="52BD8865">
      <w:pPr>
        <w:shd w:val="clear" w:color="auto" w:fill="FFFFFF"/>
        <w:adjustRightInd/>
        <w:snapToGrid/>
        <w:jc w:val="center"/>
        <w:rPr>
          <w:rFonts w:ascii="Helvetica" w:hAnsi="Helvetica" w:eastAsia="宋体" w:cs="Helvetica"/>
          <w:b/>
          <w:bCs/>
          <w:color w:val="333333"/>
          <w:sz w:val="36"/>
          <w:szCs w:val="30"/>
        </w:rPr>
      </w:pPr>
    </w:p>
    <w:p w14:paraId="295BA017">
      <w:pPr>
        <w:shd w:val="clear" w:color="auto" w:fill="FFFFFF"/>
        <w:adjustRightInd/>
        <w:snapToGrid/>
        <w:spacing w:after="150" w:line="660" w:lineRule="atLeast"/>
        <w:ind w:firstLine="600"/>
        <w:rPr>
          <w:rFonts w:hint="eastAsia"/>
        </w:rPr>
      </w:pPr>
      <w:r>
        <w:rPr>
          <w:rFonts w:hint="eastAsia" w:ascii="仿宋" w:hAnsi="宋体" w:eastAsia="仿宋" w:cs="宋体"/>
          <w:sz w:val="30"/>
          <w:szCs w:val="30"/>
        </w:rPr>
        <w:t xml:space="preserve"> “三公”经费主要包含因公出国（境）费、公务用车购置和运行费、国内公务接待费。2019年本部门财政拨款安排“三公”经费</w:t>
      </w:r>
      <w:bookmarkStart w:id="0" w:name="PO_part3A2Amount1"/>
      <w:r>
        <w:rPr>
          <w:rFonts w:hint="eastAsia" w:ascii="仿宋" w:hAnsi="宋体" w:eastAsia="仿宋" w:cs="宋体"/>
          <w:sz w:val="30"/>
          <w:szCs w:val="30"/>
        </w:rPr>
        <w:t>16.05</w:t>
      </w:r>
      <w:bookmarkEnd w:id="0"/>
      <w:r>
        <w:rPr>
          <w:rFonts w:hint="eastAsia" w:ascii="仿宋" w:hAnsi="宋体" w:eastAsia="仿宋" w:cs="宋体"/>
          <w:sz w:val="30"/>
          <w:szCs w:val="30"/>
        </w:rPr>
        <w:t>万元，比上年</w:t>
      </w:r>
      <w:bookmarkStart w:id="1" w:name="PO_part3A2IncAmount1"/>
      <w:r>
        <w:rPr>
          <w:rFonts w:hint="eastAsia" w:ascii="仿宋" w:hAnsi="宋体" w:eastAsia="仿宋" w:cs="宋体"/>
          <w:sz w:val="30"/>
          <w:szCs w:val="30"/>
        </w:rPr>
        <w:t>减少0.55</w:t>
      </w:r>
      <w:r>
        <w:rPr>
          <w:rFonts w:hint="eastAsia" w:ascii="仿宋" w:hAnsi="宋体" w:eastAsia="仿宋" w:cs="宋体"/>
          <w:sz w:val="30"/>
        </w:rPr>
        <w:t> </w:t>
      </w:r>
      <w:bookmarkEnd w:id="1"/>
      <w:r>
        <w:rPr>
          <w:rFonts w:hint="eastAsia" w:ascii="仿宋" w:hAnsi="宋体" w:eastAsia="仿宋" w:cs="宋体"/>
          <w:sz w:val="30"/>
          <w:szCs w:val="30"/>
        </w:rPr>
        <w:t>万元，</w:t>
      </w:r>
      <w:bookmarkStart w:id="2" w:name="PO_part3A2IncPercent1"/>
      <w:r>
        <w:rPr>
          <w:rFonts w:hint="eastAsia" w:ascii="仿宋" w:hAnsi="宋体" w:eastAsia="仿宋" w:cs="宋体"/>
          <w:sz w:val="30"/>
          <w:szCs w:val="30"/>
        </w:rPr>
        <w:t>下降3.31</w:t>
      </w:r>
      <w:bookmarkEnd w:id="2"/>
      <w:r>
        <w:rPr>
          <w:rFonts w:hint="eastAsia" w:ascii="仿宋" w:hAnsi="宋体" w:eastAsia="仿宋" w:cs="宋体"/>
          <w:sz w:val="30"/>
          <w:szCs w:val="30"/>
        </w:rPr>
        <w:t>%，主要原因是</w:t>
      </w:r>
      <w:bookmarkStart w:id="3" w:name="PO_part3A2IncReason1"/>
      <w:r>
        <w:rPr>
          <w:rFonts w:hint="eastAsia" w:ascii="仿宋" w:hAnsi="宋体" w:eastAsia="仿宋" w:cs="宋体"/>
          <w:sz w:val="30"/>
          <w:szCs w:val="30"/>
        </w:rPr>
        <w:t>认真贯彻落实中央八项规定，严格控制“三公”经费支出，厉行节约，严控非必要支出，加强公务用车管理，规范公务接待活动等，使“三公”经费明显下降</w:t>
      </w:r>
      <w:bookmarkEnd w:id="3"/>
      <w:r>
        <w:rPr>
          <w:rFonts w:hint="eastAsia" w:ascii="仿宋" w:hAnsi="宋体" w:eastAsia="仿宋" w:cs="宋体"/>
          <w:sz w:val="30"/>
          <w:szCs w:val="30"/>
        </w:rPr>
        <w:t>。其中：因公出国（境）费</w:t>
      </w:r>
      <w:bookmarkStart w:id="4" w:name="PO_part3A2Amount2"/>
      <w:r>
        <w:rPr>
          <w:rFonts w:hint="eastAsia" w:ascii="仿宋" w:hAnsi="宋体" w:eastAsia="仿宋" w:cs="宋体"/>
          <w:sz w:val="30"/>
          <w:szCs w:val="30"/>
        </w:rPr>
        <w:t>5.70</w:t>
      </w:r>
      <w:bookmarkEnd w:id="4"/>
      <w:r>
        <w:rPr>
          <w:rFonts w:hint="eastAsia" w:ascii="仿宋" w:hAnsi="宋体" w:eastAsia="仿宋" w:cs="宋体"/>
          <w:sz w:val="30"/>
          <w:szCs w:val="30"/>
        </w:rPr>
        <w:t>万元，比上年</w:t>
      </w:r>
      <w:bookmarkStart w:id="5" w:name="PO_part3A2IncAmount2"/>
      <w:r>
        <w:rPr>
          <w:rFonts w:hint="eastAsia" w:ascii="仿宋" w:hAnsi="宋体" w:eastAsia="仿宋" w:cs="宋体"/>
          <w:sz w:val="30"/>
          <w:szCs w:val="30"/>
        </w:rPr>
        <w:t>减少0.30</w:t>
      </w:r>
      <w:bookmarkEnd w:id="5"/>
      <w:r>
        <w:rPr>
          <w:rFonts w:hint="eastAsia" w:ascii="仿宋" w:hAnsi="宋体" w:eastAsia="仿宋" w:cs="宋体"/>
          <w:sz w:val="30"/>
          <w:szCs w:val="30"/>
        </w:rPr>
        <w:t>万元，</w:t>
      </w:r>
      <w:bookmarkStart w:id="6" w:name="PO_part3A2IncPercent2"/>
      <w:r>
        <w:rPr>
          <w:rFonts w:hint="eastAsia" w:ascii="仿宋" w:hAnsi="宋体" w:eastAsia="仿宋" w:cs="宋体"/>
          <w:sz w:val="30"/>
          <w:szCs w:val="30"/>
        </w:rPr>
        <w:t>下降5</w:t>
      </w:r>
      <w:bookmarkEnd w:id="6"/>
      <w:r>
        <w:rPr>
          <w:rFonts w:hint="eastAsia" w:ascii="仿宋" w:hAnsi="宋体" w:eastAsia="仿宋" w:cs="宋体"/>
          <w:sz w:val="30"/>
          <w:szCs w:val="30"/>
        </w:rPr>
        <w:t>%，主要原因是</w:t>
      </w:r>
      <w:bookmarkStart w:id="7" w:name="PO_part3A2IncReason2"/>
      <w:r>
        <w:rPr>
          <w:rFonts w:hint="eastAsia" w:ascii="仿宋" w:hAnsi="宋体" w:eastAsia="仿宋" w:cs="宋体"/>
          <w:sz w:val="30"/>
          <w:szCs w:val="30"/>
        </w:rPr>
        <w:t>根据我局实际情况，2019年因工作需要将开展符合国家有关因公出国（境）调整及放宽政策的公务活动，计划因公出国人数有所减少</w:t>
      </w:r>
      <w:bookmarkEnd w:id="7"/>
      <w:r>
        <w:rPr>
          <w:rFonts w:hint="eastAsia" w:ascii="仿宋" w:hAnsi="宋体" w:eastAsia="仿宋" w:cs="宋体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" w:hAnsi="宋体" w:eastAsia="仿宋" w:cs="宋体"/>
          <w:sz w:val="30"/>
          <w:szCs w:val="30"/>
        </w:rPr>
        <w:t>9.87</w:t>
      </w:r>
      <w:bookmarkEnd w:id="8"/>
      <w:r>
        <w:rPr>
          <w:rFonts w:hint="eastAsia" w:ascii="仿宋" w:hAnsi="宋体" w:eastAsia="仿宋" w:cs="宋体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" w:hAnsi="宋体" w:eastAsia="仿宋" w:cs="宋体"/>
          <w:sz w:val="30"/>
          <w:szCs w:val="30"/>
        </w:rPr>
        <w:t>0</w:t>
      </w:r>
      <w:bookmarkEnd w:id="9"/>
      <w:r>
        <w:rPr>
          <w:rFonts w:hint="eastAsia" w:ascii="仿宋" w:hAnsi="宋体" w:eastAsia="仿宋" w:cs="宋体"/>
          <w:sz w:val="30"/>
          <w:szCs w:val="30"/>
        </w:rPr>
        <w:t>万元，公务用车运行维护费</w:t>
      </w:r>
      <w:bookmarkStart w:id="10" w:name="PO_part3A2Amount5"/>
      <w:r>
        <w:rPr>
          <w:rFonts w:hint="eastAsia" w:ascii="仿宋" w:hAnsi="宋体" w:eastAsia="仿宋" w:cs="宋体"/>
          <w:sz w:val="30"/>
          <w:szCs w:val="30"/>
        </w:rPr>
        <w:t>9.87</w:t>
      </w:r>
      <w:bookmarkEnd w:id="10"/>
      <w:r>
        <w:rPr>
          <w:rFonts w:hint="eastAsia" w:ascii="仿宋" w:hAnsi="宋体" w:eastAsia="仿宋" w:cs="宋体"/>
          <w:sz w:val="30"/>
          <w:szCs w:val="30"/>
        </w:rPr>
        <w:t>万元），比上年</w:t>
      </w:r>
      <w:bookmarkStart w:id="11" w:name="PO_part3A2IncAmount3"/>
      <w:r>
        <w:rPr>
          <w:rFonts w:hint="eastAsia" w:ascii="仿宋" w:hAnsi="宋体" w:eastAsia="仿宋" w:cs="宋体"/>
          <w:sz w:val="30"/>
          <w:szCs w:val="30"/>
        </w:rPr>
        <w:t>减少0.33</w:t>
      </w:r>
      <w:bookmarkEnd w:id="11"/>
      <w:r>
        <w:rPr>
          <w:rFonts w:hint="eastAsia" w:ascii="仿宋" w:hAnsi="宋体" w:eastAsia="仿宋" w:cs="宋体"/>
          <w:sz w:val="30"/>
          <w:szCs w:val="30"/>
        </w:rPr>
        <w:t>万元，</w:t>
      </w:r>
      <w:bookmarkStart w:id="12" w:name="PO_part3A2IncPercent3"/>
      <w:r>
        <w:rPr>
          <w:rFonts w:hint="eastAsia" w:ascii="仿宋" w:hAnsi="宋体" w:eastAsia="仿宋" w:cs="宋体"/>
          <w:sz w:val="30"/>
          <w:szCs w:val="30"/>
        </w:rPr>
        <w:t>下降3.34</w:t>
      </w:r>
      <w:bookmarkEnd w:id="12"/>
      <w:r>
        <w:rPr>
          <w:rFonts w:hint="eastAsia" w:ascii="仿宋" w:hAnsi="宋体" w:eastAsia="仿宋" w:cs="宋体"/>
          <w:sz w:val="30"/>
          <w:szCs w:val="30"/>
        </w:rPr>
        <w:t>%，主要原因是</w:t>
      </w:r>
      <w:bookmarkStart w:id="13" w:name="PO_part3A2IncReason3"/>
      <w:r>
        <w:rPr>
          <w:rFonts w:hint="eastAsia" w:ascii="仿宋" w:hAnsi="宋体" w:eastAsia="仿宋" w:cs="宋体"/>
          <w:sz w:val="30"/>
          <w:szCs w:val="30"/>
        </w:rPr>
        <w:t>进一步加强公务用车管理，虽然公务用车保有量不变，但随着车龄增加，油耗、维修维护、车辆保险等方面支出有所增加，计划通过加强车辆管理降低运行维护费用</w:t>
      </w:r>
      <w:bookmarkEnd w:id="13"/>
      <w:r>
        <w:rPr>
          <w:rFonts w:hint="eastAsia" w:ascii="仿宋" w:hAnsi="宋体" w:eastAsia="仿宋" w:cs="宋体"/>
          <w:sz w:val="30"/>
          <w:szCs w:val="30"/>
        </w:rPr>
        <w:t>；公务接待费</w:t>
      </w:r>
      <w:bookmarkStart w:id="14" w:name="PO_part3A2Amount6"/>
      <w:r>
        <w:rPr>
          <w:rFonts w:hint="eastAsia" w:ascii="仿宋" w:hAnsi="宋体" w:eastAsia="仿宋" w:cs="宋体"/>
          <w:sz w:val="30"/>
          <w:szCs w:val="30"/>
        </w:rPr>
        <w:t>0.48</w:t>
      </w:r>
      <w:bookmarkEnd w:id="14"/>
      <w:r>
        <w:rPr>
          <w:rFonts w:hint="eastAsia" w:ascii="仿宋" w:hAnsi="宋体" w:eastAsia="仿宋" w:cs="宋体"/>
          <w:sz w:val="30"/>
          <w:szCs w:val="30"/>
        </w:rPr>
        <w:t>万元，比上年</w:t>
      </w:r>
      <w:bookmarkStart w:id="15" w:name="PO_part3A2IncAmount4"/>
      <w:r>
        <w:rPr>
          <w:rFonts w:hint="eastAsia" w:ascii="仿宋" w:hAnsi="宋体" w:eastAsia="仿宋" w:cs="宋体"/>
          <w:sz w:val="30"/>
          <w:szCs w:val="30"/>
        </w:rPr>
        <w:t>增加0.08</w:t>
      </w:r>
      <w:bookmarkEnd w:id="15"/>
      <w:r>
        <w:rPr>
          <w:rFonts w:hint="eastAsia" w:ascii="仿宋" w:hAnsi="宋体" w:eastAsia="仿宋" w:cs="宋体"/>
          <w:sz w:val="30"/>
          <w:szCs w:val="30"/>
        </w:rPr>
        <w:t>万元，</w:t>
      </w:r>
      <w:bookmarkStart w:id="16" w:name="PO_part3A2IncPercent4"/>
      <w:r>
        <w:rPr>
          <w:rFonts w:hint="eastAsia" w:ascii="仿宋" w:hAnsi="宋体" w:eastAsia="仿宋" w:cs="宋体"/>
          <w:sz w:val="30"/>
          <w:szCs w:val="30"/>
        </w:rPr>
        <w:t>增长16.67</w:t>
      </w:r>
      <w:bookmarkEnd w:id="16"/>
      <w:r>
        <w:rPr>
          <w:rFonts w:hint="eastAsia" w:ascii="仿宋" w:hAnsi="宋体" w:eastAsia="仿宋" w:cs="宋体"/>
          <w:sz w:val="30"/>
          <w:szCs w:val="30"/>
        </w:rPr>
        <w:t>%，主要原因是</w:t>
      </w:r>
      <w:bookmarkStart w:id="17" w:name="PO_part3A2IncReason4"/>
      <w:r>
        <w:rPr>
          <w:rFonts w:hint="eastAsia" w:ascii="仿宋" w:hAnsi="宋体" w:eastAsia="仿宋" w:cs="宋体"/>
          <w:sz w:val="30"/>
          <w:szCs w:val="30"/>
        </w:rPr>
        <w:t>严格执行中央</w:t>
      </w:r>
      <w:bookmarkStart w:id="18" w:name="_GoBack"/>
      <w:r>
        <w:rPr>
          <w:rFonts w:hint="eastAsia" w:ascii="仿宋" w:hAnsi="宋体" w:eastAsia="仿宋" w:cs="宋体"/>
          <w:sz w:val="30"/>
          <w:szCs w:val="30"/>
        </w:rPr>
        <w:t>八项规定</w:t>
      </w:r>
      <w:bookmarkEnd w:id="18"/>
      <w:r>
        <w:rPr>
          <w:rFonts w:hint="eastAsia" w:ascii="仿宋" w:hAnsi="宋体" w:eastAsia="仿宋" w:cs="宋体"/>
          <w:sz w:val="30"/>
          <w:szCs w:val="30"/>
        </w:rPr>
        <w:t>，简化公务接待，正常公务接待活动的费用支出基本趋于平稳</w:t>
      </w:r>
      <w:bookmarkEnd w:id="17"/>
      <w:r>
        <w:rPr>
          <w:rFonts w:hint="eastAsia" w:ascii="仿宋" w:hAnsi="宋体" w:eastAsia="仿宋" w:cs="宋体"/>
          <w:sz w:val="30"/>
          <w:szCs w:val="30"/>
        </w:rPr>
        <w:t>。</w:t>
      </w:r>
    </w:p>
    <w:sectPr>
      <w:pgSz w:w="11906" w:h="16838"/>
      <w:pgMar w:top="1588" w:right="1304" w:bottom="1134" w:left="158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4C5984"/>
    <w:rsid w:val="00323B43"/>
    <w:rsid w:val="003D37D8"/>
    <w:rsid w:val="004358AB"/>
    <w:rsid w:val="004C5984"/>
    <w:rsid w:val="008B7726"/>
    <w:rsid w:val="00D22138"/>
    <w:rsid w:val="00EE77D7"/>
    <w:rsid w:val="4B6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3"/>
    <w:uiPriority w:val="0"/>
  </w:style>
  <w:style w:type="character" w:customStyle="1" w:styleId="6">
    <w:name w:val="come_for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514</Characters>
  <Lines>3</Lines>
  <Paragraphs>1</Paragraphs>
  <TotalTime>5</TotalTime>
  <ScaleCrop>false</ScaleCrop>
  <LinksUpToDate>false</LinksUpToDate>
  <CharactersWithSpaces>516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2019-02-22T11:40:00Z</dcterms:created>
  <dc:creator>XZJD</dc:creator>
  <cp:lastModifiedBy>江</cp:lastModifiedBy>
  <dcterms:modified xsi:type="dcterms:W3CDTF">2025-01-03T03:26:00Z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eyJoZGlkIjoiN2YzNjBkOTgyNWQ1YTMxYzM3MzMwNWFiODNmOWIzYWMiLCJ1c2VySWQiOiIyNjE1NTc4NDYifQ==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1CB89FCC7E09466A8A72AECD31981E5B_12</vt:lpwstr>
  </property>
</Properties>
</file>