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071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PO_title1"/>
      <w:bookmarkStart w:id="1" w:name="PO_part3A2Year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湛江市人民政府行政服务中心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　　　　　　“三公”经费支出说明</w:t>
      </w:r>
    </w:p>
    <w:p w14:paraId="3B25240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3" w:name="_GoBack"/>
      <w:bookmarkEnd w:id="3"/>
    </w:p>
    <w:p w14:paraId="7D332AE8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年本部门财政拨款安排“三公”经费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6.48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0.34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4.9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上年公务接待费和公车运行维护费用有所下降，根据上年决算数据调整经费安排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。其中：因公出国（境）费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 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与上年持平，无增减变化） ；公务用车购置及运行费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5.02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万元（公务用车购置费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万元，公务用车运行维护费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5.02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万元），比上年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0.26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严格执行公务用车制度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；公务接待费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1.46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0.08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严格执行公务接待管理规定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。</w:t>
      </w:r>
    </w:p>
    <w:bookmarkEnd w:id="1"/>
    <w:tbl>
      <w:tblPr>
        <w:tblStyle w:val="2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 w14:paraId="1BF8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69F150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 w14:paraId="319D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59B39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 w14:paraId="014F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 w14:paraId="1AB94D01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湛江市人民政府行政服务中心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 w14:paraId="61CD896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14:paraId="6AB0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347FF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60058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3A4B6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08FBB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65B1C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 w14:paraId="38DB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450F4B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421FA4D1"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38.60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35C1E8AB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38.60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43EC60B5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092B32EA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14:paraId="0F96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08304F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5C44AA10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6.48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512A655C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6.48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4EFBCA00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29B12AF9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14:paraId="067E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42DBC7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31F22082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6E2AF144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02612F04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5287173B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14:paraId="74F5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19F7AB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55B63C10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16ACA2BB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1E8BE017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46D3A93F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14:paraId="0F89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1698CB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3FB94F91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4A798B13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41F07EB4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17B134B1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14:paraId="2D2C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7A280A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5F2A3D13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5A0944AB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17983556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1B3E928F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 w14:paraId="623C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 w14:paraId="58CA33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0AF6C15F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 w14:paraId="5D1856EC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 w14:paraId="54D4ADF8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 w14:paraId="6CD97E60"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9D8FD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7C14"/>
    <w:rsid w:val="22DC7C14"/>
    <w:rsid w:val="5AE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542</Characters>
  <Lines>0</Lines>
  <Paragraphs>0</Paragraphs>
  <TotalTime>0</TotalTime>
  <ScaleCrop>false</ScaleCrop>
  <LinksUpToDate>false</LinksUpToDate>
  <CharactersWithSpaces>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2019-02-20T00:39:00Z</dcterms:created>
  <dc:creator>Administrator</dc:creator>
  <cp:lastModifiedBy>江</cp:lastModifiedBy>
  <dcterms:modified xsi:type="dcterms:W3CDTF">2025-01-03T03:31:22Z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eyJoZGlkIjoiN2YzNjBkOTgyNWQ1YTMxYzM3MzMwNWFiODNmOWIzYWMiLCJ1c2VySWQiOiIyNjE1NTc4NDYifQ==</vt:lpwstr>
  </property>
  <property fmtid="{D5CDD505-2E9C-101B-9397-08002B2CF9AE}" pid="4" name="ICV">
    <vt:lpwstr>98C5C1F220E84E419B22B82BBCC0C688_12</vt:lpwstr>
  </property>
</Properties>
</file>