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</w:rPr>
        <w:t>2018 年度</w:t>
      </w: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eastAsia="zh-CN"/>
        </w:rPr>
        <w:t>湛江市粮食局东海分局部门</w:t>
      </w:r>
      <w:r>
        <w:rPr>
          <w:rFonts w:hint="eastAsia" w:ascii="仿宋_GB2312" w:hAnsi="仿宋_GB2312" w:eastAsia="仿宋_GB2312" w:cs="仿宋_GB2312"/>
          <w:b/>
          <w:bCs/>
          <w:sz w:val="44"/>
          <w:szCs w:val="44"/>
        </w:rPr>
        <w:t>预算公开</w:t>
      </w: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</w:rPr>
      </w:pPr>
    </w:p>
    <w:p>
      <w:pPr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</w:rPr>
        <w:t>目录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第一部分2018 年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湛江市粮食局东海分局</w:t>
      </w:r>
      <w:r>
        <w:rPr>
          <w:rFonts w:hint="eastAsia" w:ascii="仿宋_GB2312" w:hAnsi="仿宋_GB2312" w:eastAsia="仿宋_GB2312" w:cs="仿宋_GB2312"/>
          <w:sz w:val="32"/>
          <w:szCs w:val="32"/>
        </w:rPr>
        <w:t>部门预算基本情况说明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一、部门基本情况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二、收入预算说明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三、支出预算说明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四、"三公"经费说明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五、其他需要说明的情况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第二部分2018 年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湛江市粮食局东海分局</w:t>
      </w:r>
      <w:r>
        <w:rPr>
          <w:rFonts w:hint="eastAsia" w:ascii="仿宋_GB2312" w:hAnsi="仿宋_GB2312" w:eastAsia="仿宋_GB2312" w:cs="仿宋_GB2312"/>
          <w:sz w:val="32"/>
          <w:szCs w:val="32"/>
        </w:rPr>
        <w:t>部门预算表</w:t>
      </w:r>
    </w:p>
    <w:p>
      <w:pPr>
        <w:pStyle w:val="5"/>
        <w:snapToGrid w:val="0"/>
        <w:spacing w:line="600" w:lineRule="exact"/>
        <w:ind w:firstLine="64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一、2018年财政拨款收支总表</w:t>
      </w:r>
    </w:p>
    <w:p>
      <w:pPr>
        <w:pStyle w:val="5"/>
        <w:snapToGrid w:val="0"/>
        <w:spacing w:line="600" w:lineRule="exact"/>
        <w:ind w:firstLine="64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二、2018年一般公共预算支出表</w:t>
      </w:r>
    </w:p>
    <w:p>
      <w:pPr>
        <w:pStyle w:val="5"/>
        <w:snapToGrid w:val="0"/>
        <w:spacing w:line="600" w:lineRule="exact"/>
        <w:ind w:firstLine="64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三、2018年一般公共预算基本支出表（部门经济分类）</w:t>
      </w:r>
    </w:p>
    <w:p>
      <w:pPr>
        <w:pStyle w:val="5"/>
        <w:snapToGrid w:val="0"/>
        <w:spacing w:line="600" w:lineRule="exact"/>
        <w:ind w:firstLine="64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四、2018年一般公共预算基本支出表（政府经济分类）</w:t>
      </w:r>
    </w:p>
    <w:p>
      <w:pPr>
        <w:pStyle w:val="5"/>
        <w:snapToGrid w:val="0"/>
        <w:spacing w:line="600" w:lineRule="exact"/>
        <w:ind w:firstLine="64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五、2018年一般公共预算“三公”经费支出表</w:t>
      </w:r>
    </w:p>
    <w:p>
      <w:pPr>
        <w:pStyle w:val="5"/>
        <w:snapToGrid w:val="0"/>
        <w:spacing w:line="600" w:lineRule="exact"/>
        <w:ind w:firstLine="64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六、2018年政府性基金预算支出表</w:t>
      </w:r>
    </w:p>
    <w:p>
      <w:pPr>
        <w:pStyle w:val="5"/>
        <w:snapToGrid w:val="0"/>
        <w:spacing w:line="600" w:lineRule="exact"/>
        <w:ind w:firstLine="64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七、2018年部门收支总表</w:t>
      </w:r>
    </w:p>
    <w:p>
      <w:pPr>
        <w:pStyle w:val="5"/>
        <w:snapToGrid w:val="0"/>
        <w:spacing w:line="600" w:lineRule="exact"/>
        <w:ind w:firstLine="64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八、2018年部门收入表</w:t>
      </w:r>
    </w:p>
    <w:p>
      <w:pPr>
        <w:pStyle w:val="5"/>
        <w:snapToGrid w:val="0"/>
        <w:spacing w:line="600" w:lineRule="exact"/>
        <w:ind w:firstLine="640"/>
        <w:rPr>
          <w:rFonts w:hint="eastAsia" w:ascii="仿宋_GB2312" w:eastAsia="仿宋_GB2312"/>
        </w:rPr>
      </w:pPr>
      <w:r>
        <w:rPr>
          <w:rFonts w:hint="eastAsia" w:ascii="仿宋_GB2312" w:hAnsi="仿宋_GB2312" w:eastAsia="仿宋_GB2312" w:cs="仿宋_GB2312"/>
        </w:rPr>
        <w:t>九、2018年部门支出表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620" w:lineRule="exact"/>
        <w:jc w:val="center"/>
        <w:rPr>
          <w:rFonts w:hint="eastAsia" w:ascii="仿宋_GB2312" w:eastAsia="仿宋_GB2312"/>
          <w:sz w:val="44"/>
          <w:szCs w:val="44"/>
        </w:rPr>
      </w:pPr>
    </w:p>
    <w:p>
      <w:pPr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2018</w:t>
      </w:r>
      <w:r>
        <w:rPr>
          <w:rFonts w:hint="eastAsia" w:ascii="宋体" w:hAnsi="宋体"/>
          <w:b/>
          <w:sz w:val="44"/>
          <w:szCs w:val="44"/>
        </w:rPr>
        <w:t>年湛江市粮食局东海分局</w:t>
      </w:r>
    </w:p>
    <w:p>
      <w:pPr>
        <w:jc w:val="center"/>
        <w:rPr>
          <w:rFonts w:asci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部门预算基本情况说明</w:t>
      </w:r>
    </w:p>
    <w:p>
      <w:pPr>
        <w:pStyle w:val="4"/>
        <w:numPr>
          <w:ilvl w:val="0"/>
          <w:numId w:val="1"/>
        </w:numPr>
        <w:ind w:left="0" w:firstLine="720" w:firstLineChars="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部门基本情况</w:t>
      </w:r>
    </w:p>
    <w:p>
      <w:pPr>
        <w:pStyle w:val="4"/>
        <w:numPr>
          <w:ilvl w:val="0"/>
          <w:numId w:val="2"/>
        </w:numPr>
        <w:ind w:firstLineChars="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部门机构设置、职能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市粮食局东海分局是市粮食局的派出机构，是参照公务员管理的事业单位，是负责辖区粮食流通、储备、行业指导的工作部门。内设办公室（包括财务室）、业务股两个职能科室。主要职责为：办公室是协助分局领导处理机关日常工作，建立健全机关内部管理制度；负责文电运转、秘书实务、政务信息、宣传报道、重要会议的会务和决定事项的督办工作；负责保密、档案、信访、接待、环境卫生工作；负责分局机关的干部管理、党务、人事、劳动工资、安全保卫、妇女、计划生育、监管财务室等工作；业务股是做好粮食市场供求情况的检测预警分析，指导企业粮食收购工作；研究提出并协调落实应急措施；管理辖区各级储备粮，研究提出并组织实施市级储备粮收储、轮换计划的总体布局意见；负责辖区仓储设施的规划建设、改造和维修；执行国家粮油质量标准和粮油检测制度，监督落实辖区粮油保管防化、安全生产工作；汇编辖区仓储报表。下属企业有：湛江市东海粮食储备库。</w:t>
      </w:r>
    </w:p>
    <w:p>
      <w:pPr>
        <w:pStyle w:val="4"/>
        <w:numPr>
          <w:ilvl w:val="0"/>
          <w:numId w:val="2"/>
        </w:numPr>
        <w:ind w:firstLineChars="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人员构成情况</w:t>
      </w:r>
    </w:p>
    <w:p>
      <w:pPr>
        <w:spacing w:line="620" w:lineRule="exact"/>
        <w:ind w:firstLine="600"/>
        <w:rPr>
          <w:rFonts w:ascii="_5b8b_4f53" w:hAnsi="_5b8b_4f53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机构定编人数6人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  <w:t>。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在职人员共5人，退休人员3人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均为财政全额供养人员</w:t>
      </w:r>
      <w:r>
        <w:rPr>
          <w:rFonts w:hint="eastAsia" w:ascii="_5b8b_4f53" w:hAnsi="_5b8b_4f53"/>
          <w:color w:val="000000"/>
          <w:sz w:val="32"/>
          <w:szCs w:val="32"/>
          <w:shd w:val="clear" w:color="auto" w:fill="FFFFFF"/>
        </w:rPr>
        <w:t>。</w:t>
      </w:r>
    </w:p>
    <w:p>
      <w:pPr>
        <w:spacing w:line="620" w:lineRule="exact"/>
        <w:ind w:firstLine="6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（三）预算年度的主要工作任务</w:t>
      </w:r>
    </w:p>
    <w:p>
      <w:pPr>
        <w:spacing w:line="620" w:lineRule="exact"/>
        <w:ind w:firstLine="6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完成职能内工作以及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负责监管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eastAsia="zh-CN"/>
        </w:rPr>
        <w:t>开发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区粮食工作，稳定粮食市场，监控粮食储备、轮换及军粮供应</w:t>
      </w:r>
      <w:r>
        <w:rPr>
          <w:rFonts w:hint="eastAsia" w:ascii="_5b8b_4f53" w:hAnsi="_5b8b_4f53"/>
          <w:color w:val="000000"/>
          <w:sz w:val="32"/>
          <w:szCs w:val="32"/>
          <w:shd w:val="clear" w:color="auto" w:fill="FFFFFF"/>
        </w:rPr>
        <w:t>。</w:t>
      </w:r>
    </w:p>
    <w:p>
      <w:pPr>
        <w:spacing w:line="620" w:lineRule="exact"/>
        <w:ind w:firstLine="6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二、收入预算说明</w:t>
      </w:r>
    </w:p>
    <w:p>
      <w:pPr>
        <w:spacing w:line="620" w:lineRule="exact"/>
        <w:ind w:firstLine="6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2018</w:t>
      </w:r>
      <w:r>
        <w:rPr>
          <w:rFonts w:hint="eastAsia" w:ascii="仿宋" w:hAnsi="仿宋" w:eastAsia="仿宋"/>
          <w:sz w:val="32"/>
          <w:szCs w:val="32"/>
        </w:rPr>
        <w:t>年收入预算</w:t>
      </w:r>
      <w:r>
        <w:rPr>
          <w:rFonts w:ascii="仿宋" w:hAnsi="仿宋" w:eastAsia="仿宋"/>
          <w:sz w:val="32"/>
          <w:szCs w:val="32"/>
        </w:rPr>
        <w:t>89.27</w:t>
      </w:r>
      <w:r>
        <w:rPr>
          <w:rFonts w:hint="eastAsia" w:ascii="仿宋" w:hAnsi="仿宋" w:eastAsia="仿宋"/>
          <w:sz w:val="32"/>
          <w:szCs w:val="32"/>
        </w:rPr>
        <w:t>万元，比上年的</w:t>
      </w:r>
      <w:r>
        <w:rPr>
          <w:rFonts w:ascii="仿宋" w:hAnsi="仿宋" w:eastAsia="仿宋"/>
          <w:sz w:val="32"/>
          <w:szCs w:val="32"/>
        </w:rPr>
        <w:t>112.03</w:t>
      </w:r>
      <w:r>
        <w:rPr>
          <w:rFonts w:hint="eastAsia" w:ascii="仿宋" w:hAnsi="仿宋" w:eastAsia="仿宋"/>
          <w:sz w:val="32"/>
          <w:szCs w:val="32"/>
        </w:rPr>
        <w:t>万元减少</w:t>
      </w:r>
      <w:r>
        <w:rPr>
          <w:rFonts w:ascii="仿宋" w:hAnsi="仿宋" w:eastAsia="仿宋"/>
          <w:sz w:val="32"/>
          <w:szCs w:val="32"/>
        </w:rPr>
        <w:t>22.76</w:t>
      </w:r>
      <w:r>
        <w:rPr>
          <w:rFonts w:hint="eastAsia" w:ascii="仿宋" w:hAnsi="仿宋" w:eastAsia="仿宋"/>
          <w:sz w:val="32"/>
          <w:szCs w:val="32"/>
        </w:rPr>
        <w:t>万元，减少了</w:t>
      </w:r>
      <w:r>
        <w:rPr>
          <w:rFonts w:ascii="仿宋" w:hAnsi="仿宋" w:eastAsia="仿宋"/>
          <w:sz w:val="32"/>
          <w:szCs w:val="32"/>
        </w:rPr>
        <w:t>20.32%</w:t>
      </w:r>
      <w:r>
        <w:rPr>
          <w:rFonts w:hint="eastAsia" w:ascii="仿宋" w:hAnsi="仿宋" w:eastAsia="仿宋"/>
          <w:sz w:val="32"/>
          <w:szCs w:val="32"/>
        </w:rPr>
        <w:t>。减少主要原因是减少人员</w:t>
      </w:r>
      <w:r>
        <w:rPr>
          <w:rFonts w:hint="eastAsia" w:ascii="仿宋" w:hAnsi="仿宋" w:eastAsia="仿宋"/>
          <w:sz w:val="32"/>
          <w:szCs w:val="32"/>
          <w:lang w:eastAsia="zh-CN"/>
        </w:rPr>
        <w:t>两名</w:t>
      </w:r>
      <w:r>
        <w:rPr>
          <w:rFonts w:hint="eastAsia" w:ascii="仿宋" w:hAnsi="仿宋" w:eastAsia="仿宋"/>
          <w:sz w:val="32"/>
          <w:szCs w:val="32"/>
        </w:rPr>
        <w:t>（一</w:t>
      </w:r>
      <w:r>
        <w:rPr>
          <w:rFonts w:hint="eastAsia" w:ascii="仿宋" w:hAnsi="仿宋" w:eastAsia="仿宋"/>
          <w:sz w:val="32"/>
          <w:szCs w:val="32"/>
          <w:lang w:eastAsia="zh-CN"/>
        </w:rPr>
        <w:t>名</w:t>
      </w:r>
      <w:r>
        <w:rPr>
          <w:rFonts w:hint="eastAsia" w:ascii="仿宋" w:hAnsi="仿宋" w:eastAsia="仿宋"/>
          <w:sz w:val="32"/>
          <w:szCs w:val="32"/>
        </w:rPr>
        <w:t>调出，一</w:t>
      </w:r>
      <w:r>
        <w:rPr>
          <w:rFonts w:hint="eastAsia" w:ascii="仿宋" w:hAnsi="仿宋" w:eastAsia="仿宋"/>
          <w:sz w:val="32"/>
          <w:szCs w:val="32"/>
          <w:lang w:eastAsia="zh-CN"/>
        </w:rPr>
        <w:t>名</w:t>
      </w:r>
      <w:r>
        <w:rPr>
          <w:rFonts w:hint="eastAsia" w:ascii="仿宋" w:hAnsi="仿宋" w:eastAsia="仿宋"/>
          <w:sz w:val="32"/>
          <w:szCs w:val="32"/>
        </w:rPr>
        <w:t>死亡）。</w:t>
      </w:r>
    </w:p>
    <w:p>
      <w:pPr>
        <w:spacing w:line="620" w:lineRule="exact"/>
        <w:ind w:left="72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三、支出预算说明</w:t>
      </w:r>
    </w:p>
    <w:p>
      <w:pPr>
        <w:spacing w:line="620" w:lineRule="exact"/>
        <w:ind w:firstLine="6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2018</w:t>
      </w:r>
      <w:r>
        <w:rPr>
          <w:rFonts w:hint="eastAsia" w:ascii="仿宋" w:hAnsi="仿宋" w:eastAsia="仿宋"/>
          <w:sz w:val="32"/>
          <w:szCs w:val="32"/>
        </w:rPr>
        <w:t>年支出预算</w:t>
      </w:r>
      <w:r>
        <w:rPr>
          <w:rFonts w:ascii="仿宋" w:hAnsi="仿宋" w:eastAsia="仿宋"/>
          <w:sz w:val="32"/>
          <w:szCs w:val="32"/>
        </w:rPr>
        <w:t>89.27</w:t>
      </w:r>
      <w:r>
        <w:rPr>
          <w:rFonts w:hint="eastAsia" w:ascii="仿宋" w:hAnsi="仿宋" w:eastAsia="仿宋"/>
          <w:sz w:val="32"/>
          <w:szCs w:val="32"/>
        </w:rPr>
        <w:t>万元，比上年的</w:t>
      </w:r>
      <w:r>
        <w:rPr>
          <w:rFonts w:ascii="仿宋" w:hAnsi="仿宋" w:eastAsia="仿宋"/>
          <w:sz w:val="32"/>
          <w:szCs w:val="32"/>
        </w:rPr>
        <w:t>112.03</w:t>
      </w:r>
      <w:r>
        <w:rPr>
          <w:rFonts w:hint="eastAsia" w:ascii="仿宋" w:hAnsi="仿宋" w:eastAsia="仿宋"/>
          <w:sz w:val="32"/>
          <w:szCs w:val="32"/>
        </w:rPr>
        <w:t>万元减少</w:t>
      </w:r>
      <w:r>
        <w:rPr>
          <w:rFonts w:ascii="仿宋" w:hAnsi="仿宋" w:eastAsia="仿宋"/>
          <w:sz w:val="32"/>
          <w:szCs w:val="32"/>
        </w:rPr>
        <w:t>22.76</w:t>
      </w:r>
      <w:r>
        <w:rPr>
          <w:rFonts w:hint="eastAsia" w:ascii="仿宋" w:hAnsi="仿宋" w:eastAsia="仿宋"/>
          <w:sz w:val="32"/>
          <w:szCs w:val="32"/>
        </w:rPr>
        <w:t>万元，减少了</w:t>
      </w:r>
      <w:r>
        <w:rPr>
          <w:rFonts w:ascii="仿宋" w:hAnsi="仿宋" w:eastAsia="仿宋"/>
          <w:sz w:val="32"/>
          <w:szCs w:val="32"/>
        </w:rPr>
        <w:t>20.32%</w:t>
      </w:r>
      <w:r>
        <w:rPr>
          <w:rFonts w:hint="eastAsia" w:ascii="仿宋" w:hAnsi="仿宋" w:eastAsia="仿宋"/>
          <w:sz w:val="32"/>
          <w:szCs w:val="32"/>
        </w:rPr>
        <w:t>。减少主要原因是减少人员（一</w:t>
      </w:r>
      <w:r>
        <w:rPr>
          <w:rFonts w:hint="eastAsia" w:ascii="仿宋" w:hAnsi="仿宋" w:eastAsia="仿宋"/>
          <w:sz w:val="32"/>
          <w:szCs w:val="32"/>
          <w:lang w:eastAsia="zh-CN"/>
        </w:rPr>
        <w:t>名</w:t>
      </w:r>
      <w:r>
        <w:rPr>
          <w:rFonts w:hint="eastAsia" w:ascii="仿宋" w:hAnsi="仿宋" w:eastAsia="仿宋"/>
          <w:sz w:val="32"/>
          <w:szCs w:val="32"/>
        </w:rPr>
        <w:t>调出，一</w:t>
      </w:r>
      <w:r>
        <w:rPr>
          <w:rFonts w:hint="eastAsia" w:ascii="仿宋" w:hAnsi="仿宋" w:eastAsia="仿宋"/>
          <w:sz w:val="32"/>
          <w:szCs w:val="32"/>
          <w:lang w:eastAsia="zh-CN"/>
        </w:rPr>
        <w:t>名</w:t>
      </w:r>
      <w:r>
        <w:rPr>
          <w:rFonts w:hint="eastAsia" w:ascii="仿宋" w:hAnsi="仿宋" w:eastAsia="仿宋"/>
          <w:sz w:val="32"/>
          <w:szCs w:val="32"/>
        </w:rPr>
        <w:t>死亡）。</w:t>
      </w:r>
    </w:p>
    <w:p>
      <w:pPr>
        <w:spacing w:line="6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2018</w:t>
      </w:r>
      <w:r>
        <w:rPr>
          <w:rFonts w:hint="eastAsia" w:ascii="仿宋" w:hAnsi="仿宋" w:eastAsia="仿宋"/>
          <w:sz w:val="32"/>
          <w:szCs w:val="32"/>
        </w:rPr>
        <w:t>年支出按政府经济分类划分：机关工资福利支出</w:t>
      </w:r>
      <w:r>
        <w:rPr>
          <w:rFonts w:ascii="仿宋" w:hAnsi="仿宋" w:eastAsia="仿宋"/>
          <w:sz w:val="32"/>
          <w:szCs w:val="32"/>
        </w:rPr>
        <w:t>64.1</w:t>
      </w:r>
      <w:r>
        <w:rPr>
          <w:rFonts w:hint="eastAsia" w:ascii="仿宋" w:hAnsi="仿宋" w:eastAsia="仿宋"/>
          <w:sz w:val="32"/>
          <w:szCs w:val="32"/>
        </w:rPr>
        <w:t>万元，机关商品和服务支出</w:t>
      </w:r>
      <w:r>
        <w:rPr>
          <w:rFonts w:ascii="仿宋" w:hAnsi="仿宋" w:eastAsia="仿宋"/>
          <w:sz w:val="32"/>
          <w:szCs w:val="32"/>
        </w:rPr>
        <w:t>9.3</w:t>
      </w:r>
      <w:r>
        <w:rPr>
          <w:rFonts w:hint="eastAsia" w:ascii="仿宋" w:hAnsi="仿宋" w:eastAsia="仿宋"/>
          <w:sz w:val="32"/>
          <w:szCs w:val="32"/>
        </w:rPr>
        <w:t>万元，对个人和家庭的补助</w:t>
      </w:r>
      <w:r>
        <w:rPr>
          <w:rFonts w:ascii="仿宋" w:hAnsi="仿宋" w:eastAsia="仿宋"/>
          <w:sz w:val="32"/>
          <w:szCs w:val="32"/>
        </w:rPr>
        <w:t>15.87</w:t>
      </w:r>
      <w:r>
        <w:rPr>
          <w:rFonts w:hint="eastAsia" w:ascii="仿宋" w:hAnsi="仿宋" w:eastAsia="仿宋"/>
          <w:sz w:val="32"/>
          <w:szCs w:val="32"/>
        </w:rPr>
        <w:t>万元；按照部门经济分类划分：基本支出预算</w:t>
      </w:r>
      <w:r>
        <w:rPr>
          <w:rFonts w:ascii="仿宋" w:hAnsi="仿宋" w:eastAsia="仿宋"/>
          <w:sz w:val="32"/>
          <w:szCs w:val="32"/>
        </w:rPr>
        <w:t>89.27</w:t>
      </w:r>
      <w:r>
        <w:rPr>
          <w:rFonts w:hint="eastAsia" w:ascii="仿宋" w:hAnsi="仿宋" w:eastAsia="仿宋"/>
          <w:sz w:val="32"/>
          <w:szCs w:val="32"/>
        </w:rPr>
        <w:t>万元，占</w:t>
      </w:r>
      <w:r>
        <w:rPr>
          <w:rFonts w:ascii="仿宋" w:hAnsi="仿宋" w:eastAsia="仿宋"/>
          <w:sz w:val="32"/>
          <w:szCs w:val="32"/>
        </w:rPr>
        <w:t>100%</w:t>
      </w:r>
      <w:r>
        <w:rPr>
          <w:rFonts w:hint="eastAsia" w:ascii="仿宋" w:hAnsi="仿宋" w:eastAsia="仿宋"/>
          <w:sz w:val="32"/>
          <w:szCs w:val="32"/>
        </w:rPr>
        <w:t>。其中：工资福利支出</w:t>
      </w:r>
      <w:r>
        <w:rPr>
          <w:rFonts w:ascii="仿宋" w:hAnsi="仿宋" w:eastAsia="仿宋"/>
          <w:sz w:val="32"/>
          <w:szCs w:val="32"/>
        </w:rPr>
        <w:t>64.1</w:t>
      </w:r>
      <w:r>
        <w:rPr>
          <w:rFonts w:hint="eastAsia" w:ascii="仿宋" w:hAnsi="仿宋" w:eastAsia="仿宋"/>
          <w:sz w:val="32"/>
          <w:szCs w:val="32"/>
        </w:rPr>
        <w:t>万元（比上年减少了</w:t>
      </w:r>
      <w:r>
        <w:rPr>
          <w:rFonts w:ascii="仿宋" w:hAnsi="仿宋" w:eastAsia="仿宋"/>
          <w:sz w:val="32"/>
          <w:szCs w:val="32"/>
        </w:rPr>
        <w:t>5.61</w:t>
      </w:r>
      <w:r>
        <w:rPr>
          <w:rFonts w:hint="eastAsia" w:ascii="仿宋" w:hAnsi="仿宋" w:eastAsia="仿宋"/>
          <w:sz w:val="32"/>
          <w:szCs w:val="32"/>
        </w:rPr>
        <w:t>万元），对个人和家庭的补助</w:t>
      </w:r>
      <w:r>
        <w:rPr>
          <w:rFonts w:ascii="仿宋" w:hAnsi="仿宋" w:eastAsia="仿宋"/>
          <w:sz w:val="32"/>
          <w:szCs w:val="32"/>
        </w:rPr>
        <w:t>15.87</w:t>
      </w:r>
      <w:r>
        <w:rPr>
          <w:rFonts w:hint="eastAsia" w:ascii="仿宋" w:hAnsi="仿宋" w:eastAsia="仿宋"/>
          <w:sz w:val="32"/>
          <w:szCs w:val="32"/>
        </w:rPr>
        <w:t>万元（比上年减少了</w:t>
      </w:r>
      <w:r>
        <w:rPr>
          <w:rFonts w:ascii="仿宋" w:hAnsi="仿宋" w:eastAsia="仿宋"/>
          <w:sz w:val="32"/>
          <w:szCs w:val="32"/>
        </w:rPr>
        <w:t>15.71</w:t>
      </w:r>
      <w:r>
        <w:rPr>
          <w:rFonts w:hint="eastAsia" w:ascii="仿宋" w:hAnsi="仿宋" w:eastAsia="仿宋"/>
          <w:sz w:val="32"/>
          <w:szCs w:val="32"/>
        </w:rPr>
        <w:t>万元），商品和服务支出</w:t>
      </w:r>
      <w:r>
        <w:rPr>
          <w:rFonts w:ascii="仿宋" w:hAnsi="仿宋" w:eastAsia="仿宋"/>
          <w:sz w:val="32"/>
          <w:szCs w:val="32"/>
        </w:rPr>
        <w:t>9.3</w:t>
      </w:r>
      <w:r>
        <w:rPr>
          <w:rFonts w:hint="eastAsia" w:ascii="仿宋" w:hAnsi="仿宋" w:eastAsia="仿宋"/>
          <w:sz w:val="32"/>
          <w:szCs w:val="32"/>
        </w:rPr>
        <w:t>万元（比上年减少了</w:t>
      </w:r>
      <w:r>
        <w:rPr>
          <w:rFonts w:ascii="仿宋" w:hAnsi="仿宋" w:eastAsia="仿宋"/>
          <w:sz w:val="32"/>
          <w:szCs w:val="32"/>
        </w:rPr>
        <w:t>1.44</w:t>
      </w:r>
      <w:r>
        <w:rPr>
          <w:rFonts w:hint="eastAsia" w:ascii="仿宋" w:hAnsi="仿宋" w:eastAsia="仿宋"/>
          <w:sz w:val="32"/>
          <w:szCs w:val="32"/>
        </w:rPr>
        <w:t>万元）。</w:t>
      </w:r>
    </w:p>
    <w:p>
      <w:pPr>
        <w:numPr>
          <w:ilvl w:val="0"/>
          <w:numId w:val="3"/>
        </w:numPr>
        <w:ind w:firstLine="643" w:firstLineChars="200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“三公”经费说明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2018</w:t>
      </w:r>
      <w:r>
        <w:rPr>
          <w:rFonts w:hint="eastAsia" w:ascii="仿宋" w:hAnsi="仿宋" w:eastAsia="仿宋"/>
          <w:sz w:val="32"/>
          <w:szCs w:val="32"/>
        </w:rPr>
        <w:t>年，一般公共预算拨款“三公”经费支出合计</w:t>
      </w:r>
      <w:r>
        <w:rPr>
          <w:rFonts w:ascii="仿宋" w:hAnsi="仿宋" w:eastAsia="仿宋"/>
          <w:sz w:val="32"/>
          <w:szCs w:val="32"/>
        </w:rPr>
        <w:t>0.4</w:t>
      </w:r>
      <w:r>
        <w:rPr>
          <w:rFonts w:hint="eastAsia" w:ascii="仿宋" w:hAnsi="仿宋" w:eastAsia="仿宋"/>
          <w:sz w:val="32"/>
          <w:szCs w:val="32"/>
        </w:rPr>
        <w:t>万元，跟上年</w:t>
      </w:r>
      <w:r>
        <w:rPr>
          <w:rFonts w:ascii="仿宋" w:hAnsi="仿宋" w:eastAsia="仿宋"/>
          <w:sz w:val="32"/>
          <w:szCs w:val="32"/>
        </w:rPr>
        <w:t>0.54</w:t>
      </w:r>
      <w:r>
        <w:rPr>
          <w:rFonts w:hint="eastAsia" w:ascii="仿宋" w:hAnsi="仿宋" w:eastAsia="仿宋"/>
          <w:sz w:val="32"/>
          <w:szCs w:val="32"/>
        </w:rPr>
        <w:t>万元比减少</w:t>
      </w:r>
      <w:r>
        <w:rPr>
          <w:rFonts w:ascii="仿宋" w:hAnsi="仿宋" w:eastAsia="仿宋"/>
          <w:sz w:val="32"/>
          <w:szCs w:val="32"/>
        </w:rPr>
        <w:t>0.14</w:t>
      </w:r>
      <w:r>
        <w:rPr>
          <w:rFonts w:hint="eastAsia" w:ascii="仿宋" w:hAnsi="仿宋" w:eastAsia="仿宋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i w:val="0"/>
          <w:caps w:val="0"/>
          <w:color w:val="484848"/>
          <w:spacing w:val="0"/>
          <w:sz w:val="32"/>
          <w:szCs w:val="32"/>
          <w:shd w:val="clear" w:fill="FFFFFF"/>
        </w:rPr>
        <w:t>主要原因是严格执行中央“八项规定”，严控公务接待开支，公务接待活动减少</w:t>
      </w:r>
      <w:r>
        <w:rPr>
          <w:rFonts w:hint="eastAsia" w:ascii="仿宋" w:hAnsi="仿宋" w:eastAsia="仿宋"/>
          <w:sz w:val="32"/>
          <w:szCs w:val="32"/>
        </w:rPr>
        <w:t>。其中：公务接待费</w:t>
      </w:r>
      <w:r>
        <w:rPr>
          <w:rFonts w:ascii="仿宋" w:hAnsi="仿宋" w:eastAsia="仿宋"/>
          <w:sz w:val="32"/>
          <w:szCs w:val="32"/>
        </w:rPr>
        <w:t>0.4</w:t>
      </w:r>
      <w:r>
        <w:rPr>
          <w:rFonts w:hint="eastAsia" w:ascii="仿宋" w:hAnsi="仿宋" w:eastAsia="仿宋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占</w:t>
      </w:r>
      <w:r>
        <w:rPr>
          <w:rFonts w:ascii="仿宋" w:hAnsi="仿宋" w:eastAsia="仿宋"/>
          <w:sz w:val="32"/>
          <w:szCs w:val="32"/>
        </w:rPr>
        <w:t>100%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ind w:firstLine="643" w:firstLineChars="200"/>
        <w:rPr>
          <w:rFonts w:hint="eastAsia" w:ascii="仿宋" w:hAnsi="仿宋" w:eastAsia="仿宋"/>
          <w:b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sz w:val="32"/>
          <w:szCs w:val="32"/>
          <w:lang w:eastAsia="zh-CN"/>
        </w:rPr>
        <w:t>五、其他需要说明的情况</w:t>
      </w:r>
    </w:p>
    <w:p>
      <w:pPr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eastAsia="zh-CN"/>
        </w:rPr>
        <w:t>（一）</w:t>
      </w:r>
      <w:r>
        <w:rPr>
          <w:rFonts w:hint="eastAsia" w:ascii="仿宋" w:hAnsi="仿宋" w:eastAsia="仿宋"/>
          <w:b/>
          <w:sz w:val="32"/>
          <w:szCs w:val="32"/>
        </w:rPr>
        <w:t>机关运行经费安排情况说明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一般公共预算</w:t>
      </w:r>
      <w:r>
        <w:rPr>
          <w:rFonts w:ascii="仿宋" w:hAnsi="仿宋" w:eastAsia="仿宋"/>
          <w:sz w:val="32"/>
          <w:szCs w:val="32"/>
        </w:rPr>
        <w:t>9.3</w:t>
      </w:r>
      <w:r>
        <w:rPr>
          <w:rFonts w:hint="eastAsia" w:ascii="仿宋" w:hAnsi="仿宋" w:eastAsia="仿宋"/>
          <w:sz w:val="32"/>
          <w:szCs w:val="32"/>
        </w:rPr>
        <w:t>万元，包括办公费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>万元，手续费</w:t>
      </w:r>
      <w:r>
        <w:rPr>
          <w:rFonts w:ascii="仿宋" w:hAnsi="仿宋" w:eastAsia="仿宋"/>
          <w:sz w:val="32"/>
          <w:szCs w:val="32"/>
        </w:rPr>
        <w:t>0.5</w:t>
      </w:r>
      <w:r>
        <w:rPr>
          <w:rFonts w:hint="eastAsia" w:ascii="仿宋" w:hAnsi="仿宋" w:eastAsia="仿宋"/>
          <w:sz w:val="32"/>
          <w:szCs w:val="32"/>
        </w:rPr>
        <w:t>万元，水费</w:t>
      </w:r>
      <w:r>
        <w:rPr>
          <w:rFonts w:ascii="仿宋" w:hAnsi="仿宋" w:eastAsia="仿宋"/>
          <w:sz w:val="32"/>
          <w:szCs w:val="32"/>
        </w:rPr>
        <w:t>0.2</w:t>
      </w:r>
      <w:r>
        <w:rPr>
          <w:rFonts w:hint="eastAsia" w:ascii="仿宋" w:hAnsi="仿宋" w:eastAsia="仿宋"/>
          <w:sz w:val="32"/>
          <w:szCs w:val="32"/>
        </w:rPr>
        <w:t>万元，电费</w:t>
      </w:r>
      <w:r>
        <w:rPr>
          <w:rFonts w:ascii="仿宋" w:hAnsi="仿宋" w:eastAsia="仿宋"/>
          <w:sz w:val="32"/>
          <w:szCs w:val="32"/>
        </w:rPr>
        <w:t>0.3</w:t>
      </w:r>
      <w:r>
        <w:rPr>
          <w:rFonts w:hint="eastAsia" w:ascii="仿宋" w:hAnsi="仿宋" w:eastAsia="仿宋"/>
          <w:sz w:val="32"/>
          <w:szCs w:val="32"/>
        </w:rPr>
        <w:t>万元，邮电费</w:t>
      </w:r>
      <w:r>
        <w:rPr>
          <w:rFonts w:ascii="仿宋" w:hAnsi="仿宋" w:eastAsia="仿宋"/>
          <w:sz w:val="32"/>
          <w:szCs w:val="32"/>
        </w:rPr>
        <w:t>0.78</w:t>
      </w:r>
      <w:r>
        <w:rPr>
          <w:rFonts w:hint="eastAsia" w:ascii="仿宋" w:hAnsi="仿宋" w:eastAsia="仿宋"/>
          <w:sz w:val="32"/>
          <w:szCs w:val="32"/>
        </w:rPr>
        <w:t>万元，物业管理费</w:t>
      </w:r>
      <w:r>
        <w:rPr>
          <w:rFonts w:ascii="仿宋" w:hAnsi="仿宋" w:eastAsia="仿宋"/>
          <w:sz w:val="32"/>
          <w:szCs w:val="32"/>
        </w:rPr>
        <w:t>0.1</w:t>
      </w:r>
      <w:r>
        <w:rPr>
          <w:rFonts w:hint="eastAsia" w:ascii="仿宋" w:hAnsi="仿宋" w:eastAsia="仿宋"/>
          <w:sz w:val="32"/>
          <w:szCs w:val="32"/>
        </w:rPr>
        <w:t>万元，差旅费</w:t>
      </w:r>
      <w:r>
        <w:rPr>
          <w:rFonts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</w:rPr>
        <w:t>万元，会议费</w:t>
      </w:r>
      <w:r>
        <w:rPr>
          <w:rFonts w:ascii="仿宋" w:hAnsi="仿宋" w:eastAsia="仿宋"/>
          <w:sz w:val="32"/>
          <w:szCs w:val="32"/>
        </w:rPr>
        <w:t>0.5</w:t>
      </w:r>
      <w:r>
        <w:rPr>
          <w:rFonts w:hint="eastAsia" w:ascii="仿宋" w:hAnsi="仿宋" w:eastAsia="仿宋"/>
          <w:sz w:val="32"/>
          <w:szCs w:val="32"/>
        </w:rPr>
        <w:t>万元，培训费</w:t>
      </w:r>
      <w:r>
        <w:rPr>
          <w:rFonts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</w:rPr>
        <w:t>万元，公务接待费</w:t>
      </w:r>
      <w:r>
        <w:rPr>
          <w:rFonts w:ascii="仿宋" w:hAnsi="仿宋" w:eastAsia="仿宋"/>
          <w:sz w:val="32"/>
          <w:szCs w:val="32"/>
        </w:rPr>
        <w:t>0.4</w:t>
      </w:r>
      <w:r>
        <w:rPr>
          <w:rFonts w:hint="eastAsia" w:ascii="仿宋" w:hAnsi="仿宋" w:eastAsia="仿宋"/>
          <w:sz w:val="32"/>
          <w:szCs w:val="32"/>
        </w:rPr>
        <w:t>万元，其他交通费用</w:t>
      </w:r>
      <w:r>
        <w:rPr>
          <w:rFonts w:ascii="仿宋" w:hAnsi="仿宋" w:eastAsia="仿宋"/>
          <w:sz w:val="32"/>
          <w:szCs w:val="32"/>
        </w:rPr>
        <w:t>2.52</w:t>
      </w:r>
      <w:r>
        <w:rPr>
          <w:rFonts w:hint="eastAsia" w:ascii="仿宋" w:hAnsi="仿宋" w:eastAsia="仿宋"/>
          <w:sz w:val="32"/>
          <w:szCs w:val="32"/>
        </w:rPr>
        <w:t>万元。</w:t>
      </w:r>
    </w:p>
    <w:p>
      <w:pPr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/>
          <w:b/>
          <w:sz w:val="32"/>
          <w:szCs w:val="32"/>
        </w:rPr>
        <w:t>政府采购安排情况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2018</w:t>
      </w:r>
      <w:r>
        <w:rPr>
          <w:rFonts w:hint="eastAsia" w:ascii="仿宋" w:hAnsi="仿宋" w:eastAsia="仿宋"/>
          <w:sz w:val="32"/>
          <w:szCs w:val="32"/>
        </w:rPr>
        <w:t>年我分局无政府采购预算安排。</w:t>
      </w:r>
    </w:p>
    <w:p>
      <w:pPr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eastAsia="zh-CN"/>
        </w:rPr>
        <w:t>（三）</w:t>
      </w:r>
      <w:r>
        <w:rPr>
          <w:rFonts w:hint="eastAsia" w:ascii="仿宋_GB2312" w:eastAsia="仿宋_GB2312"/>
          <w:b/>
          <w:sz w:val="32"/>
          <w:szCs w:val="32"/>
        </w:rPr>
        <w:t>关于国有资产占用情况说明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我分局</w:t>
      </w:r>
      <w:r>
        <w:rPr>
          <w:rFonts w:hint="eastAsia" w:ascii="仿宋_GB2312" w:eastAsia="仿宋_GB2312"/>
          <w:sz w:val="32"/>
          <w:szCs w:val="32"/>
          <w:lang w:eastAsia="zh-CN"/>
        </w:rPr>
        <w:t>无国有资产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关于</w:t>
      </w:r>
      <w:r>
        <w:rPr>
          <w:rFonts w:ascii="仿宋_GB2312" w:eastAsia="仿宋_GB2312"/>
          <w:b/>
          <w:sz w:val="32"/>
          <w:szCs w:val="32"/>
        </w:rPr>
        <w:t>2018</w:t>
      </w:r>
      <w:r>
        <w:rPr>
          <w:rFonts w:hint="eastAsia" w:ascii="仿宋_GB2312" w:eastAsia="仿宋_GB2312"/>
          <w:b/>
          <w:sz w:val="32"/>
          <w:szCs w:val="32"/>
        </w:rPr>
        <w:t>年度预算绩效情况的说明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我分局无纳入市财政绩效评价的重点项目预算。</w:t>
      </w:r>
    </w:p>
    <w:p>
      <w:pPr>
        <w:numPr>
          <w:ilvl w:val="0"/>
          <w:numId w:val="0"/>
        </w:numPr>
        <w:ind w:left="640" w:leftChars="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eastAsia="zh-CN"/>
        </w:rPr>
        <w:t>（五）</w:t>
      </w:r>
      <w:r>
        <w:rPr>
          <w:rFonts w:hint="eastAsia" w:ascii="仿宋" w:hAnsi="仿宋" w:eastAsia="仿宋"/>
          <w:b/>
          <w:sz w:val="32"/>
          <w:szCs w:val="32"/>
        </w:rPr>
        <w:t>专业名词解释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/>
          <w:sz w:val="32"/>
          <w:szCs w:val="32"/>
        </w:rPr>
        <w:t>基本支出：指为保障机构正常运转、完成日常工作任务而发生的人员支出和公用支出。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/>
          <w:sz w:val="32"/>
          <w:szCs w:val="32"/>
        </w:rPr>
        <w:t>“三公”经费：指用财政拨款安排的因公出国（境）费、公务用车购置及运行费和公务接待费。其中，因公出国（境）费反映单位公务出国（境）的国际旅费、国外城市间交通费、住宿费、伙食费、培训费、公杂费等支出；公务用车购置及运行费反映单位公务用车车辆购置支出（含车辆购置税）及租用费、燃料费、过路过桥费、保险费、安全奖励费用等支出；公务接待费反映单位按规定开支的各类公务接待（含外宾接待）支出。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3、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机关运行经费：为保障行政单位（含参照公务员法管理的事业单位）运行用于购买货物和服务的各项资金，包括办公及印刷费、邮电费、差旅费、会议费、福利费、日常维护费、专用材料及一般设备购置费、办公用房水电费、办公用房物业管理费、公务用车运行维护费以及其他费用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fldChar w:fldCharType="begin"/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instrText xml:space="preserve"> HYPERLINK "http://www.zjczj.gov.cn/fileserver/News/364161c8-19f6-4baa-bb50-0ccf8fe93c13.xls" \o "附件：附件一：2018年财政拨款收支总表" \t "http://www.zjczj.gov.cn/Sites/Pages/_blank" </w:instrTex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fldChar w:fldCharType="separate"/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t>附件一：2018年财政拨款收支总表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fldChar w:fldCharType="begin"/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instrText xml:space="preserve"> HYPERLINK "http://www.zjczj.gov.cn/fileserver/News/df6b05f4-ab46-4ca2-84c3-d7d668399510.xls" \o "附件：附件二：2018年一般公共预算支出表" \t "http://www.zjczj.gov.cn/Sites/Pages/_blank" </w:instrTex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fldChar w:fldCharType="separate"/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t>附件二：2018年一般公共预算支出表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918" w:leftChars="304" w:right="0" w:rightChars="0" w:hanging="1280" w:hangingChars="400"/>
        <w:jc w:val="both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fldChar w:fldCharType="begin"/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instrText xml:space="preserve"> HYPERLINK "http://www.zjczj.gov.cn/fileserver/News/fbe9e3b9-c5d4-485e-8168-4d57529b2ec9.xls" \o "附件：附件三：2018年一般公共预算基本支出表（部门经济分类）" \t "http://www.zjczj.gov.cn/Sites/Pages/_blank" </w:instrTex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fldChar w:fldCharType="separate"/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t>附件三：2018年一般公共预算基本支出表（部门经济分类）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918" w:leftChars="304" w:right="0" w:rightChars="0" w:hanging="1280" w:hangingChars="400"/>
        <w:jc w:val="both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fldChar w:fldCharType="begin"/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instrText xml:space="preserve"> HYPERLINK "http://www.zjczj.gov.cn/fileserver/News/0af8d299-74e5-4e76-823e-11c160d03e38.xls" \o "附件：附件四：2018年一般公共预算基本支出表（政府经济分类）" \t "http://www.zjczj.gov.cn/Sites/Pages/_blank" </w:instrTex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fldChar w:fldCharType="separate"/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t>附件四：2018年一般公共预算基本支出表（政府经济分类）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fldChar w:fldCharType="begin"/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instrText xml:space="preserve"> HYPERLINK "http://www.zjczj.gov.cn/fileserver/News/e9c667c2-ee87-45c8-bc6d-b2b2b4d1f18c.xls" \o "附件：附件五：2018年一般公共预算\“三公\”经费支出表" \t "http://www.zjczj.gov.cn/Sites/Pages/_blank" </w:instrTex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fldChar w:fldCharType="separate"/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t>附件五：2018年一般公共预算“三公”经费支出表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fldChar w:fldCharType="begin"/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instrText xml:space="preserve"> HYPERLINK "http://www.zjczj.gov.cn/fileserver/News/b3ca9ae0-c89a-46e0-8c3c-4fbf6de23f04.xls" \o "附件：附件六：2018年政府性基金预算支出表" \t "http://www.zjczj.gov.cn/Sites/Pages/_blank" </w:instrTex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fldChar w:fldCharType="separate"/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t>附件六：2018年政府性基金预算支出表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fldChar w:fldCharType="begin"/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instrText xml:space="preserve"> HYPERLINK "http://www.zjczj.gov.cn/fileserver/News/c13309d8-7ba2-4dc0-880e-609ec7dd0d2e.xls" \o "附件：附件七：2018年部门收支总表" \t "http://www.zjczj.gov.cn/Sites/Pages/_blank" </w:instrTex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fldChar w:fldCharType="separate"/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t>附件七：2018年部门收支总表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fldChar w:fldCharType="begin"/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instrText xml:space="preserve"> HYPERLINK "http://www.zjczj.gov.cn/fileserver/News/8784327b-4c75-4f64-8548-176d8db44c69.xls" \o "附件：附件八：2018年部门收入表" \t "http://www.zjczj.gov.cn/Sites/Pages/_blank" </w:instrTex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fldChar w:fldCharType="separate"/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t>附件八：2018年部门收入表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fldChar w:fldCharType="begin"/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instrText xml:space="preserve"> HYPERLINK "http://www.zjczj.gov.cn/fileserver/News/6d5cda87-27b8-4e19-af41-b206485e5c54.xls" \o "附件：附件九：2018年部门支出表" \t "http://www.zjczj.gov.cn/Sites/Pages/_blank" </w:instrTex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fldChar w:fldCharType="separate"/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t>附件九：2018年部门支出表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640" w:firstLineChars="200"/>
        <w:jc w:val="both"/>
        <w:textAlignment w:val="auto"/>
        <w:outlineLvl w:val="9"/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_5b8b_4f53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康简标题宋">
    <w:altName w:val="微软雅黑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BE21316"/>
    <w:multiLevelType w:val="singleLevel"/>
    <w:tmpl w:val="BBE21316"/>
    <w:lvl w:ilvl="0" w:tentative="0">
      <w:start w:val="4"/>
      <w:numFmt w:val="chineseCounting"/>
      <w:suff w:val="nothing"/>
      <w:lvlText w:val="%1、"/>
      <w:lvlJc w:val="left"/>
      <w:rPr>
        <w:rFonts w:hint="eastAsia" w:cs="Times New Roman"/>
      </w:rPr>
    </w:lvl>
  </w:abstractNum>
  <w:abstractNum w:abstractNumId="1">
    <w:nsid w:val="17735BB4"/>
    <w:multiLevelType w:val="multilevel"/>
    <w:tmpl w:val="17735BB4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43B36433"/>
    <w:multiLevelType w:val="multilevel"/>
    <w:tmpl w:val="43B36433"/>
    <w:lvl w:ilvl="0" w:tentative="0">
      <w:start w:val="1"/>
      <w:numFmt w:val="japaneseCounting"/>
      <w:lvlText w:val="（%1）"/>
      <w:lvlJc w:val="left"/>
      <w:pPr>
        <w:ind w:left="1800" w:hanging="108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156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98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82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324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408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500" w:hanging="420"/>
      </w:pPr>
      <w:rPr>
        <w:rFonts w:cs="Times New Roman"/>
      </w:rPr>
    </w:lvl>
  </w:abstractNum>
  <w:abstractNum w:abstractNumId="3">
    <w:nsid w:val="548E54D2"/>
    <w:multiLevelType w:val="singleLevel"/>
    <w:tmpl w:val="548E54D2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009B"/>
    <w:rsid w:val="00042157"/>
    <w:rsid w:val="00290C36"/>
    <w:rsid w:val="00327070"/>
    <w:rsid w:val="00344C14"/>
    <w:rsid w:val="003625E4"/>
    <w:rsid w:val="00431CDA"/>
    <w:rsid w:val="004938A2"/>
    <w:rsid w:val="005A056B"/>
    <w:rsid w:val="005B303E"/>
    <w:rsid w:val="00604A16"/>
    <w:rsid w:val="00630B5F"/>
    <w:rsid w:val="006332AA"/>
    <w:rsid w:val="007E2981"/>
    <w:rsid w:val="008167F6"/>
    <w:rsid w:val="008A3874"/>
    <w:rsid w:val="008F66F6"/>
    <w:rsid w:val="009A009B"/>
    <w:rsid w:val="009A0563"/>
    <w:rsid w:val="00A957F0"/>
    <w:rsid w:val="00AD59B0"/>
    <w:rsid w:val="00B00E28"/>
    <w:rsid w:val="00B032B7"/>
    <w:rsid w:val="00B117D3"/>
    <w:rsid w:val="00B77590"/>
    <w:rsid w:val="00BA5892"/>
    <w:rsid w:val="00C134EE"/>
    <w:rsid w:val="00CC2CAF"/>
    <w:rsid w:val="00DC7597"/>
    <w:rsid w:val="00DF3A33"/>
    <w:rsid w:val="00E002B5"/>
    <w:rsid w:val="00E33481"/>
    <w:rsid w:val="00E513D1"/>
    <w:rsid w:val="00ED471D"/>
    <w:rsid w:val="00F74340"/>
    <w:rsid w:val="00F76342"/>
    <w:rsid w:val="00FE10C7"/>
    <w:rsid w:val="06B25E91"/>
    <w:rsid w:val="12491EC6"/>
    <w:rsid w:val="1C5E504B"/>
    <w:rsid w:val="1FC372D2"/>
    <w:rsid w:val="3D6D750C"/>
    <w:rsid w:val="3E20231A"/>
    <w:rsid w:val="52B96FB7"/>
    <w:rsid w:val="599F020E"/>
    <w:rsid w:val="670442A4"/>
    <w:rsid w:val="6EB64C62"/>
    <w:rsid w:val="72423414"/>
    <w:rsid w:val="7A6E0F78"/>
    <w:rsid w:val="7A9766D9"/>
    <w:rsid w:val="7CD41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</w:style>
  <w:style w:type="paragraph" w:customStyle="1" w:styleId="5">
    <w:name w:val="p0"/>
    <w:basedOn w:val="1"/>
    <w:qFormat/>
    <w:uiPriority w:val="0"/>
    <w:pPr>
      <w:widowControl/>
      <w:spacing w:line="560" w:lineRule="atLeast"/>
      <w:ind w:firstLine="420"/>
    </w:pPr>
    <w:rPr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Microsoft</Company>
  <Pages>4</Pages>
  <Words>223</Words>
  <Characters>1277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2018-02-06T02:22:00Z</dcterms:created>
  <dc:creator>吴文思</dc:creator>
  <cp:lastModifiedBy>Administrator</cp:lastModifiedBy>
  <dcterms:modified xsi:type="dcterms:W3CDTF">2018-02-09T10:55:19Z</dcterms:modified>
  <dc:title>湛江市粮食局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