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1B" w:rsidRDefault="009A061B" w:rsidP="009A061B">
      <w:pPr>
        <w:jc w:val="center"/>
        <w:rPr>
          <w:rFonts w:ascii="方正大标宋简体" w:eastAsia="方正大标宋简体" w:hint="eastAsia"/>
          <w:b/>
          <w:sz w:val="36"/>
          <w:szCs w:val="36"/>
        </w:rPr>
      </w:pPr>
    </w:p>
    <w:p w:rsidR="009A061B" w:rsidRPr="009A061B" w:rsidRDefault="009A061B" w:rsidP="009A061B">
      <w:pPr>
        <w:jc w:val="center"/>
        <w:rPr>
          <w:rFonts w:ascii="方正大标宋简体" w:eastAsia="方正大标宋简体" w:hint="eastAsia"/>
          <w:b/>
          <w:sz w:val="36"/>
          <w:szCs w:val="36"/>
        </w:rPr>
      </w:pPr>
      <w:r w:rsidRPr="009A061B">
        <w:rPr>
          <w:rFonts w:ascii="方正大标宋简体" w:eastAsia="方正大标宋简体" w:hint="eastAsia"/>
          <w:b/>
          <w:sz w:val="36"/>
          <w:szCs w:val="36"/>
        </w:rPr>
        <w:t>中共湛江市委党史研究室“三公”经费预算公开</w:t>
      </w:r>
    </w:p>
    <w:p w:rsidR="009A061B" w:rsidRDefault="009A061B" w:rsidP="009A061B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9A061B" w:rsidRDefault="009A061B" w:rsidP="009A061B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2019 年本部门财政拨款安排“三公”经费 3.39 万元，比上年 减少0.18 万元， 下降5 %，主要原因是 按照中央八项规定，厉行节约 。其中：因公出国（境）费 0 万元，比上年 增加0 万元， 增长0 %，主要原因是 与上年持平，无增减变化） ；公务用车购置及运行费 2.51 万元（公务用车购置费 0 万元，公务用车运行维护费 2.51 万元），比上年 减少0.13 万元， 下降4.9 %，主要原因是 按照中央八项规定，厉行节约 ；公务接待费 0.88 万元，比上年 减少0.05 万元， 下降5.3 %，主要原因是 按照中央八项规定，厉行节约 。</w:t>
      </w: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67325" cy="2628900"/>
            <wp:effectExtent l="0" t="0" r="9525" b="0"/>
            <wp:docPr id="1" name="图片 1" descr="E:\叶叶工作文件夹\会计资料\信息公开\2019年预算公开\财政拨款安排的行政经费及“三公”经费预算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叶叶工作文件夹\会计资料\信息公开\2019年预算公开\财政拨款安排的行政经费及“三公”经费预算表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56C" w:rsidRDefault="0085456C"/>
    <w:sectPr w:rsidR="00854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ECC"/>
    <w:multiLevelType w:val="multilevel"/>
    <w:tmpl w:val="4D30925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1B"/>
    <w:rsid w:val="0085456C"/>
    <w:rsid w:val="009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1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6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61B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1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6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61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1</cp:revision>
  <dcterms:created xsi:type="dcterms:W3CDTF">2019-02-21T06:46:00Z</dcterms:created>
  <dcterms:modified xsi:type="dcterms:W3CDTF">2019-02-21T06:48:00Z</dcterms:modified>
</cp:coreProperties>
</file>