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80" w:firstLineChars="200"/>
        <w:jc w:val="both"/>
        <w:rPr>
          <w:rFonts w:hint="eastAsia" w:ascii="黑体" w:hAnsi="黑体" w:eastAsia="黑体" w:cs="黑体"/>
          <w:b w:val="0"/>
          <w:bCs w:val="0"/>
          <w:sz w:val="44"/>
          <w:szCs w:val="44"/>
          <w:lang w:eastAsia="zh-CN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lang w:eastAsia="zh-CN"/>
        </w:rPr>
        <w:t>湛江市金融局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2019年“三公”经费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预算支出情况说明</w:t>
      </w:r>
    </w:p>
    <w:p>
      <w:p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p>
      <w:pPr>
        <w:ind w:firstLine="600" w:firstLineChars="200"/>
        <w:jc w:val="both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“三公”经费包括因公出国（境）费、公务用车购置及运行维护费和公务接待费。2019年湛江市金融局财政拨款“三公”经费支出合计3.08万元，比上年减少0.16万元。其中：因公出国（境）费0万元，与上年持平，原因主要是2019年没有因公出国（境）计划安排。公务用车购置及维护费2.51万元，占81.49%，比上年减少0.13万元，减少的主要原因：一是2019年无公务车购置计划；二是尽量控制用车量，减少开支，确保公车运行维护费平衡。公务接待费0.57万元，占18.51%，比上年减少0.03万元，减少的原因主要是进一步落实中央“八项规定”，厉行节约，缩减开支。</w:t>
      </w:r>
    </w:p>
    <w:p>
      <w:pPr>
        <w:ind w:firstLine="600" w:firstLineChars="200"/>
        <w:jc w:val="both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bookmarkStart w:id="2" w:name="_GoBack"/>
      <w:bookmarkEnd w:id="2"/>
    </w:p>
    <w:p>
      <w:pPr>
        <w:ind w:firstLine="600" w:firstLineChars="200"/>
        <w:jc w:val="both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附件：湛江市金融工作局“三公”经费预算表</w:t>
      </w:r>
    </w:p>
    <w:p>
      <w:pPr>
        <w:jc w:val="both"/>
        <w:rPr>
          <w:rFonts w:hint="eastAsia" w:ascii="黑体" w:hAnsi="黑体" w:eastAsia="黑体" w:cs="黑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 xml:space="preserve">                                                                     </w:t>
      </w:r>
    </w:p>
    <w:p>
      <w:bookmarkStart w:id="0" w:name="PO_part2Table8"/>
    </w:p>
    <w:p/>
    <w:p/>
    <w:p/>
    <w:p/>
    <w:p/>
    <w:p/>
    <w:p/>
    <w:p/>
    <w:p/>
    <w:p/>
    <w:p/>
    <w:tbl>
      <w:tblPr>
        <w:tblStyle w:val="2"/>
        <w:tblW w:w="746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06"/>
        <w:gridCol w:w="669"/>
        <w:gridCol w:w="858"/>
        <w:gridCol w:w="1050"/>
        <w:gridCol w:w="1174"/>
        <w:gridCol w:w="1"/>
        <w:gridCol w:w="1"/>
        <w:gridCol w:w="1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6358" w:type="dxa"/>
            <w:gridSpan w:val="6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111" w:type="dxa"/>
            <w:gridSpan w:val="2"/>
            <w:tcBorders>
              <w:top w:val="nil"/>
              <w:left w:val="nil"/>
              <w:bottom w:val="nil"/>
              <w:right w:val="nil"/>
            </w:tcBorders>
            <w:noWrap w:val="0"/>
            <w:vAlign w:val="bottom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63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“三公”经费预算表</w:t>
            </w:r>
          </w:p>
        </w:tc>
        <w:tc>
          <w:tcPr>
            <w:tcW w:w="11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3275" w:type="dxa"/>
            <w:gridSpan w:val="2"/>
            <w:tcBorders>
              <w:top w:val="nil"/>
              <w:left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单位名称：</w:t>
            </w:r>
            <w:bookmarkStart w:id="1" w:name="PO_part2Table8DivName1"/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 w:bidi="ar"/>
              </w:rPr>
              <w:t>湛江市金融工作局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 xml:space="preserve"> </w:t>
            </w:r>
            <w:bookmarkEnd w:id="1"/>
          </w:p>
        </w:tc>
        <w:tc>
          <w:tcPr>
            <w:tcW w:w="3084" w:type="dxa"/>
            <w:gridSpan w:val="5"/>
            <w:tcBorders>
              <w:top w:val="nil"/>
              <w:left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单位：万元</w:t>
            </w:r>
          </w:p>
        </w:tc>
        <w:tc>
          <w:tcPr>
            <w:tcW w:w="1110" w:type="dxa"/>
            <w:tcBorders>
              <w:top w:val="nil"/>
              <w:left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jc w:val="right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5" w:hRule="atLeast"/>
          <w:jc w:val="center"/>
        </w:trPr>
        <w:tc>
          <w:tcPr>
            <w:tcW w:w="2606" w:type="dxa"/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项        目</w:t>
            </w:r>
          </w:p>
        </w:tc>
        <w:tc>
          <w:tcPr>
            <w:tcW w:w="669" w:type="dxa"/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合计</w:t>
            </w:r>
          </w:p>
        </w:tc>
        <w:tc>
          <w:tcPr>
            <w:tcW w:w="858" w:type="dxa"/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一般公共预算</w:t>
            </w:r>
          </w:p>
        </w:tc>
        <w:tc>
          <w:tcPr>
            <w:tcW w:w="1050" w:type="dxa"/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政府性基金预算</w:t>
            </w:r>
          </w:p>
        </w:tc>
        <w:tc>
          <w:tcPr>
            <w:tcW w:w="1174" w:type="dxa"/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国有资本经营预算</w:t>
            </w:r>
          </w:p>
        </w:tc>
        <w:tc>
          <w:tcPr>
            <w:tcW w:w="1112" w:type="dxa"/>
            <w:gridSpan w:val="3"/>
            <w:shd w:val="clear" w:color="auto" w:fill="FFFFFF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2606" w:type="dxa"/>
            <w:shd w:val="clear" w:color="auto" w:fill="FFFFFF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“三公”经费</w:t>
            </w:r>
          </w:p>
        </w:tc>
        <w:tc>
          <w:tcPr>
            <w:tcW w:w="669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3.08</w:t>
            </w:r>
          </w:p>
        </w:tc>
        <w:tc>
          <w:tcPr>
            <w:tcW w:w="858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3.08</w:t>
            </w:r>
          </w:p>
        </w:tc>
        <w:tc>
          <w:tcPr>
            <w:tcW w:w="1050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74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12" w:type="dxa"/>
            <w:gridSpan w:val="3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2606" w:type="dxa"/>
            <w:shd w:val="clear" w:color="auto" w:fill="FFFFFF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 xml:space="preserve">  其中：（一）因公出国（境）支出</w:t>
            </w:r>
          </w:p>
        </w:tc>
        <w:tc>
          <w:tcPr>
            <w:tcW w:w="669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58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50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74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12" w:type="dxa"/>
            <w:gridSpan w:val="3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2606" w:type="dxa"/>
            <w:shd w:val="clear" w:color="auto" w:fill="FFFFFF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（二）公务用车购置及运行维护支出</w:t>
            </w:r>
          </w:p>
        </w:tc>
        <w:tc>
          <w:tcPr>
            <w:tcW w:w="669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2.51</w:t>
            </w:r>
          </w:p>
        </w:tc>
        <w:tc>
          <w:tcPr>
            <w:tcW w:w="858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2.51</w:t>
            </w:r>
          </w:p>
        </w:tc>
        <w:tc>
          <w:tcPr>
            <w:tcW w:w="1050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74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12" w:type="dxa"/>
            <w:gridSpan w:val="3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2606" w:type="dxa"/>
            <w:shd w:val="clear" w:color="auto" w:fill="FFFFFF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 xml:space="preserve"> 1.公务用车购置</w:t>
            </w:r>
          </w:p>
        </w:tc>
        <w:tc>
          <w:tcPr>
            <w:tcW w:w="669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858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050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74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12" w:type="dxa"/>
            <w:gridSpan w:val="3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2606" w:type="dxa"/>
            <w:shd w:val="clear" w:color="auto" w:fill="FFFFFF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 xml:space="preserve"> 2.公务用车运行维护费</w:t>
            </w:r>
          </w:p>
        </w:tc>
        <w:tc>
          <w:tcPr>
            <w:tcW w:w="669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2.51</w:t>
            </w:r>
          </w:p>
        </w:tc>
        <w:tc>
          <w:tcPr>
            <w:tcW w:w="858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2.51</w:t>
            </w:r>
          </w:p>
        </w:tc>
        <w:tc>
          <w:tcPr>
            <w:tcW w:w="1050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74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12" w:type="dxa"/>
            <w:gridSpan w:val="3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  <w:jc w:val="center"/>
        </w:trPr>
        <w:tc>
          <w:tcPr>
            <w:tcW w:w="2606" w:type="dxa"/>
            <w:shd w:val="clear" w:color="auto" w:fill="FFFFFF"/>
            <w:noWrap w:val="0"/>
            <w:vAlign w:val="center"/>
          </w:tcPr>
          <w:p>
            <w:pPr>
              <w:widowControl/>
              <w:jc w:val="both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（三）公务接待费支出</w:t>
            </w:r>
          </w:p>
        </w:tc>
        <w:tc>
          <w:tcPr>
            <w:tcW w:w="669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0.57</w:t>
            </w:r>
          </w:p>
        </w:tc>
        <w:tc>
          <w:tcPr>
            <w:tcW w:w="858" w:type="dxa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0.57</w:t>
            </w:r>
          </w:p>
        </w:tc>
        <w:tc>
          <w:tcPr>
            <w:tcW w:w="1050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74" w:type="dxa"/>
            <w:shd w:val="clear" w:color="auto" w:fill="FFFFFF"/>
            <w:noWrap w:val="0"/>
            <w:vAlign w:val="center"/>
          </w:tcPr>
          <w:p>
            <w:pPr>
              <w:jc w:val="right"/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0.00</w:t>
            </w:r>
          </w:p>
        </w:tc>
        <w:tc>
          <w:tcPr>
            <w:tcW w:w="1112" w:type="dxa"/>
            <w:gridSpan w:val="3"/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</w:tr>
      <w:bookmarkEnd w:id="0"/>
    </w:tbl>
    <w:p>
      <w:pPr>
        <w:ind w:firstLine="2100" w:firstLineChars="700"/>
        <w:jc w:val="both"/>
        <w:rPr>
          <w:rFonts w:hint="eastAsia" w:ascii="黑体" w:hAnsi="黑体" w:eastAsia="黑体" w:cs="黑体"/>
          <w:b w:val="0"/>
          <w:bCs w:val="0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487828"/>
    <w:rsid w:val="108C69F8"/>
    <w:rsid w:val="17A611F4"/>
    <w:rsid w:val="1AAE008C"/>
    <w:rsid w:val="1F694BCF"/>
    <w:rsid w:val="38353A61"/>
    <w:rsid w:val="65AC5541"/>
    <w:rsid w:val="6D446240"/>
    <w:rsid w:val="75487828"/>
    <w:rsid w:val="76D727E7"/>
    <w:rsid w:val="777F0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61</TotalTime>
  <ScaleCrop>false</ScaleCrop>
  <LinksUpToDate>false</LinksUpToDate>
  <CharactersWithSpaces>0</CharactersWithSpaces>
  <Application>WPS Office_11.1.0.8415_F1E327BC-269C-435d-A152-05C5408002CA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2018-02-05T01:45:00Z</dcterms:created>
  <dc:creator>lc</dc:creator>
  <cp:lastModifiedBy>培yyyyy</cp:lastModifiedBy>
  <cp:lastPrinted>2019-02-12T01:28:15Z</cp:lastPrinted>
  <dcterms:modified xsi:type="dcterms:W3CDTF">2019-02-12T08:45:27Z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2052-11.1.0.8415</vt:lpwstr>
  </property>
</Properties>
</file>