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5"/>
        <w:gridCol w:w="1490"/>
        <w:gridCol w:w="1489"/>
        <w:gridCol w:w="1490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345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0" w:name="PO_part2Table8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湛江市人民政府地方志办公室 </w:t>
            </w:r>
            <w:bookmarkEnd w:id="0"/>
          </w:p>
        </w:tc>
        <w:tc>
          <w:tcPr>
            <w:tcW w:w="7828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    目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一般公共预算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政府性基金预算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行政经费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13.00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13.00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“三公”经费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2.85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2.85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其中：（一）因公出国（境）支出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（二）公务用车购置及运行维护支出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2.09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2.09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1.公务用车购置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2.公务用车运行维护费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2.09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2.09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（三）公务接待费支出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1" w:name="PO_part1remark7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1、</w:t>
      </w:r>
      <w:r>
        <w:rPr>
          <w:rFonts w:hint="eastAsia" w:ascii="宋体" w:hAnsi="宋体"/>
          <w:sz w:val="20"/>
          <w:szCs w:val="20"/>
        </w:rPr>
        <w:t>行政经费（机关运行经费）：指用于维持行政（参公）单位机关运行的经费。具体包括办公及印刷费、邮电费、差旅费、会议费、培训费、福利费、日常维修费、专用材料及一般设备购置费、水电费、物业管理费、因公出国（境）经费、公务用车购置及运行维护费、公务接待费以及其他费用等。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2、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1"/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numPr>
          <w:numId w:val="0"/>
        </w:numPr>
        <w:jc w:val="center"/>
        <w:rPr>
          <w:rFonts w:hint="eastAsia" w:ascii="仿宋_GB2312" w:hAnsi="仿宋_GB2312" w:cs="仿宋_GB2312" w:eastAsiaTheme="majorEastAsia"/>
          <w:sz w:val="30"/>
          <w:szCs w:val="30"/>
          <w:lang w:eastAsia="zh-CN"/>
        </w:rPr>
      </w:pPr>
      <w:bookmarkStart w:id="21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市政府地方志办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“三公”经费安排情况</w:t>
      </w:r>
      <w:bookmarkEnd w:id="21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说明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bookmarkStart w:id="2" w:name="PO_part3A2Year1"/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2019 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年本部门财政拨款安排“三公”经费</w:t>
      </w:r>
      <w:bookmarkStart w:id="3" w:name="PO_part3A2Amount1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2.85 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万元，比上年</w:t>
      </w:r>
      <w:bookmarkStart w:id="4" w:name="PO_part3A2IncAmount1"/>
      <w:r>
        <w:rPr>
          <w:rFonts w:hint="eastAsia" w:ascii="仿宋_GB2312" w:hAnsi="仿宋_GB2312" w:eastAsia="仿宋_GB2312" w:cs="仿宋_GB2312"/>
          <w:sz w:val="32"/>
          <w:szCs w:val="32"/>
        </w:rPr>
        <w:t xml:space="preserve">减少0.15 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bookmarkStart w:id="5" w:name="PO_part3A2IncPercent1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下降5 </w:t>
      </w:r>
      <w:bookmarkEnd w:id="5"/>
      <w:r>
        <w:rPr>
          <w:rFonts w:hint="eastAsia" w:ascii="仿宋_GB2312" w:hAnsi="仿宋_GB2312" w:eastAsia="仿宋_GB2312" w:cs="仿宋_GB2312"/>
          <w:sz w:val="32"/>
          <w:szCs w:val="32"/>
        </w:rPr>
        <w:t>%，主要原因是</w:t>
      </w:r>
      <w:bookmarkStart w:id="6" w:name="PO_part3A2IncReason1"/>
      <w:r>
        <w:rPr>
          <w:rFonts w:hint="eastAsia" w:ascii="仿宋_GB2312" w:hAnsi="仿宋_GB2312" w:eastAsia="仿宋_GB2312" w:cs="仿宋_GB2312"/>
          <w:sz w:val="32"/>
          <w:szCs w:val="32"/>
        </w:rPr>
        <w:t>按照厉行节约的要求，严格控制“三公”经费支出</w:t>
      </w:r>
      <w:bookmarkEnd w:id="6"/>
      <w:r>
        <w:rPr>
          <w:rFonts w:hint="eastAsia" w:ascii="仿宋_GB2312" w:hAnsi="仿宋_GB2312" w:eastAsia="仿宋_GB2312" w:cs="仿宋_GB2312"/>
          <w:sz w:val="32"/>
          <w:szCs w:val="32"/>
        </w:rPr>
        <w:t>。其中：因公出国（境）费</w:t>
      </w:r>
      <w:bookmarkStart w:id="7" w:name="PO_part3A2Amount2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0 </w:t>
      </w:r>
      <w:bookmarkEnd w:id="7"/>
      <w:r>
        <w:rPr>
          <w:rFonts w:hint="eastAsia" w:ascii="仿宋_GB2312" w:hAnsi="仿宋_GB2312" w:eastAsia="仿宋_GB2312" w:cs="仿宋_GB2312"/>
          <w:sz w:val="32"/>
          <w:szCs w:val="32"/>
        </w:rPr>
        <w:t>万元，比上年</w:t>
      </w:r>
      <w:bookmarkStart w:id="8" w:name="PO_part3A2IncAmount2"/>
      <w:r>
        <w:rPr>
          <w:rFonts w:hint="eastAsia" w:ascii="仿宋_GB2312" w:hAnsi="仿宋_GB2312" w:eastAsia="仿宋_GB2312" w:cs="仿宋_GB2312"/>
          <w:sz w:val="32"/>
          <w:szCs w:val="32"/>
        </w:rPr>
        <w:t xml:space="preserve">减少0 </w:t>
      </w:r>
      <w:bookmarkEnd w:id="8"/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bookmarkStart w:id="9" w:name="PO_part3A2IncPercent2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下降0 </w:t>
      </w:r>
      <w:bookmarkEnd w:id="9"/>
      <w:r>
        <w:rPr>
          <w:rFonts w:hint="eastAsia" w:ascii="仿宋_GB2312" w:hAnsi="仿宋_GB2312" w:eastAsia="仿宋_GB2312" w:cs="仿宋_GB2312"/>
          <w:sz w:val="32"/>
          <w:szCs w:val="32"/>
        </w:rPr>
        <w:t>%，主要原因是</w:t>
      </w:r>
      <w:bookmarkStart w:id="10" w:name="PO_part3A2IncReason2"/>
      <w:r>
        <w:rPr>
          <w:rFonts w:hint="eastAsia" w:ascii="仿宋_GB2312" w:hAnsi="仿宋_GB2312" w:eastAsia="仿宋_GB2312" w:cs="仿宋_GB2312"/>
          <w:sz w:val="32"/>
          <w:szCs w:val="32"/>
        </w:rPr>
        <w:t>与上年持平，无增减变化</w:t>
      </w:r>
      <w:bookmarkEnd w:id="10"/>
      <w:r>
        <w:rPr>
          <w:rFonts w:hint="eastAsia" w:ascii="仿宋_GB2312" w:hAnsi="仿宋_GB2312" w:eastAsia="仿宋_GB2312" w:cs="仿宋_GB2312"/>
          <w:sz w:val="32"/>
          <w:szCs w:val="32"/>
        </w:rPr>
        <w:t>；公务用车购置及运行费</w:t>
      </w:r>
      <w:bookmarkStart w:id="11" w:name="PO_part3A2Amount3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2.09 </w:t>
      </w:r>
      <w:bookmarkEnd w:id="11"/>
      <w:r>
        <w:rPr>
          <w:rFonts w:hint="eastAsia" w:ascii="仿宋_GB2312" w:hAnsi="仿宋_GB2312" w:eastAsia="仿宋_GB2312" w:cs="仿宋_GB2312"/>
          <w:sz w:val="32"/>
          <w:szCs w:val="32"/>
        </w:rPr>
        <w:t>万元（公务用车购置费</w:t>
      </w:r>
      <w:bookmarkStart w:id="12" w:name="PO_part3A2Amount4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0 </w:t>
      </w:r>
      <w:bookmarkEnd w:id="12"/>
      <w:r>
        <w:rPr>
          <w:rFonts w:hint="eastAsia" w:ascii="仿宋_GB2312" w:hAnsi="仿宋_GB2312" w:eastAsia="仿宋_GB2312" w:cs="仿宋_GB2312"/>
          <w:sz w:val="32"/>
          <w:szCs w:val="32"/>
        </w:rPr>
        <w:t>万元，公务用车运行维护费</w:t>
      </w:r>
      <w:bookmarkStart w:id="13" w:name="PO_part3A2Amount5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2.09 </w:t>
      </w:r>
      <w:bookmarkEnd w:id="13"/>
      <w:r>
        <w:rPr>
          <w:rFonts w:hint="eastAsia" w:ascii="仿宋_GB2312" w:hAnsi="仿宋_GB2312" w:eastAsia="仿宋_GB2312" w:cs="仿宋_GB2312"/>
          <w:sz w:val="32"/>
          <w:szCs w:val="32"/>
        </w:rPr>
        <w:t>万元），比上年</w:t>
      </w:r>
      <w:bookmarkStart w:id="14" w:name="PO_part3A2IncAmount3"/>
      <w:r>
        <w:rPr>
          <w:rFonts w:hint="eastAsia" w:ascii="仿宋_GB2312" w:hAnsi="仿宋_GB2312" w:eastAsia="仿宋_GB2312" w:cs="仿宋_GB2312"/>
          <w:sz w:val="32"/>
          <w:szCs w:val="32"/>
        </w:rPr>
        <w:t xml:space="preserve">减少0.11 </w:t>
      </w:r>
      <w:bookmarkEnd w:id="14"/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bookmarkStart w:id="15" w:name="PO_part3A2IncPercent3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下降5 </w:t>
      </w:r>
      <w:bookmarkEnd w:id="15"/>
      <w:r>
        <w:rPr>
          <w:rFonts w:hint="eastAsia" w:ascii="仿宋_GB2312" w:hAnsi="仿宋_GB2312" w:eastAsia="仿宋_GB2312" w:cs="仿宋_GB2312"/>
          <w:sz w:val="32"/>
          <w:szCs w:val="32"/>
        </w:rPr>
        <w:t>%，主要原因是</w:t>
      </w:r>
      <w:bookmarkStart w:id="16" w:name="PO_part3A2IncReason3"/>
      <w:r>
        <w:rPr>
          <w:rFonts w:hint="eastAsia" w:ascii="仿宋_GB2312" w:hAnsi="仿宋_GB2312" w:eastAsia="仿宋_GB2312" w:cs="仿宋_GB2312"/>
          <w:sz w:val="32"/>
          <w:szCs w:val="32"/>
        </w:rPr>
        <w:t>按照厉行节约、公车改革的要求，严格控制公务用车运行维护费支出</w:t>
      </w:r>
      <w:bookmarkEnd w:id="16"/>
      <w:r>
        <w:rPr>
          <w:rFonts w:hint="eastAsia" w:ascii="仿宋_GB2312" w:hAnsi="仿宋_GB2312" w:eastAsia="仿宋_GB2312" w:cs="仿宋_GB2312"/>
          <w:sz w:val="32"/>
          <w:szCs w:val="32"/>
        </w:rPr>
        <w:t>；公务接待费</w:t>
      </w:r>
      <w:bookmarkStart w:id="17" w:name="PO_part3A2Amount6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0.76 </w:t>
      </w:r>
      <w:bookmarkEnd w:id="17"/>
      <w:r>
        <w:rPr>
          <w:rFonts w:hint="eastAsia" w:ascii="仿宋_GB2312" w:hAnsi="仿宋_GB2312" w:eastAsia="仿宋_GB2312" w:cs="仿宋_GB2312"/>
          <w:sz w:val="32"/>
          <w:szCs w:val="32"/>
        </w:rPr>
        <w:t>万元，比上年</w:t>
      </w:r>
      <w:bookmarkStart w:id="18" w:name="PO_part3A2IncAmount4"/>
      <w:r>
        <w:rPr>
          <w:rFonts w:hint="eastAsia" w:ascii="仿宋_GB2312" w:hAnsi="仿宋_GB2312" w:eastAsia="仿宋_GB2312" w:cs="仿宋_GB2312"/>
          <w:sz w:val="32"/>
          <w:szCs w:val="32"/>
        </w:rPr>
        <w:t xml:space="preserve">减少0.04 </w:t>
      </w:r>
      <w:bookmarkEnd w:id="18"/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bookmarkStart w:id="19" w:name="PO_part3A2IncPercent4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下降5 </w:t>
      </w:r>
      <w:bookmarkEnd w:id="19"/>
      <w:r>
        <w:rPr>
          <w:rFonts w:hint="eastAsia" w:ascii="仿宋_GB2312" w:hAnsi="仿宋_GB2312" w:eastAsia="仿宋_GB2312" w:cs="仿宋_GB2312"/>
          <w:sz w:val="32"/>
          <w:szCs w:val="32"/>
        </w:rPr>
        <w:t>%，主要原因是</w:t>
      </w:r>
      <w:bookmarkStart w:id="20" w:name="PO_part3A2IncReason4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按照中央八项规定，厉行节约，严格控制公务接待费支出</w:t>
      </w:r>
      <w:bookmarkEnd w:id="2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湛江市人民政府地方志办公室</w:t>
      </w:r>
    </w:p>
    <w:p>
      <w:pPr>
        <w:ind w:firstLine="10880" w:firstLineChars="3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2019年2月3日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C4DFA"/>
    <w:rsid w:val="543C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2019-02-20T01:09:00Z</dcterms:created>
  <dc:creator>Administrator</dc:creator>
  <cp:lastModifiedBy>Administrator</cp:lastModifiedBy>
  <dcterms:modified xsi:type="dcterms:W3CDTF">2019-02-20T01:13:58Z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